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Tūrisma un pasākumu nozares eksporta veicināšanas stratēģija 2023.-2027.gadam"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25.08.2023.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25.08.2023.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