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Patērētāju tiesību aizsardzības centra (turpmāk - Centrs) lietu pārvaldības un bīstamo iekārtu reģistrācijas valsts informācijas sistēmas Uzraugs 2.0 (turpmāk –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"Patērētāju tiesību aizsardzības centra lietu pārvaldības un bīstamo iekārtu reģistrācijas valsts informācijas sistēmas noteikumi" 1. punktu atbilstoši Valsts informācijas sistēmu likuma 5. panta 1.</w:t>
            </w:r>
            <w:r w:rsidR="00000000" w:rsidRPr="00000000" w:rsidDel="00000000">
              <w:rPr>
                <w:vertAlign w:val="superscript"/>
                <w:rtl w:val="0"/>
              </w:rPr>
              <w:t xml:space="preserve">2</w:t>
            </w:r>
            <w:r w:rsidR="00000000" w:rsidRPr="00000000" w:rsidDel="00000000">
              <w:rPr>
                <w:rtl w:val="0"/>
              </w:rPr>
              <w:t xml:space="preserve">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100. punktam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Patērētāju tiesību aizsardzības centra (turpmāk – Centrs) lietu pārvaldības un bīstamo iekārtu reģistrācijas valsts informācijas sistēmas (turpmāk – sistēma) izveides, uzturēšanas un aktualizēšanas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informācijas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sistēmas saturu un tajā iekļautās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informāciju apstrādā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piekļuves nodrošināšanai sistēmā iekļautajai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darbības citu Centram normatīvajos aktos noteikto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3.9. apakšpunktā un 4., 18. un 21. punktā ietverto atsauci uz normatīvajiem aktiem atbilstoši Noteikumu Nr. 108 3.7.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Sistēma auditē datu apstrādi. Auditācijas pieraksti ir ierobežotas pieejamības informācija.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19.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informācijas iedalījumu, tostarp kārtību, kādā informācijai tiek noteikts ierobežotas informācijas statuss, regulē Informācijas atklātības likums. Informācijas atklātības likuma 2. panta trešā daļa noteic, ka informācija ir pieejama sabiedrībai visos gadījumos, kad </w:t>
            </w:r>
            <w:r w:rsidR="00000000" w:rsidRPr="00000000" w:rsidDel="00000000">
              <w:rPr>
                <w:u w:val="single"/>
                <w:rtl w:val="0"/>
              </w:rPr>
              <w:t xml:space="preserve">likumā</w:t>
            </w:r>
            <w:r w:rsidR="00000000" w:rsidRPr="00000000" w:rsidDel="00000000">
              <w:rPr>
                <w:rtl w:val="0"/>
              </w:rPr>
              <w:t xml:space="preserve"> nav noteikts citādi. Šā likuma 5. panta trešā un piektā daļa noteic, ka informācijas autors vai iestādes vadītājs, norādot šajā likumā vai citos likumos paredzēto pamatojumu, nosaka informācijai ierobežotas pieejamības statusu, izņemot, ja informācijai ierobežotas pieejamības statuss noteikts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Patērētāju tiesību aizsardzības centra lietu pārvaldības un bīstamo iekārtu reģistrācijas valsts informācijas sistēma (turpmāk - sistēma) vēl tiek izstrādāta un no projekta anotācijas secināms, ka precīzs sistēmas ieviešanas datums nav zināms, lūdzam papildināt projektu ar tā spēkā stāšanās datumu, nodrošinot, ka projekts stājas spēkā pēc tam, kad sistēma ir izstrādāta un gatava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Valsts zemes dienesta Adrešu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11.2. apakšpunktu atbilstoši Administratīvo teritoriju un apdzīvoto vietu likuma 13. panta pirmajā daļā noteiktajam </w:t>
            </w:r>
            <w:r w:rsidR="00000000" w:rsidRPr="00000000" w:rsidDel="00000000">
              <w:rPr>
                <w:u w:val="single"/>
                <w:rtl w:val="0"/>
              </w:rPr>
              <w:t xml:space="preserve">Valsts adrešu reģistra</w:t>
            </w:r>
            <w:r w:rsidR="00000000" w:rsidRPr="00000000" w:rsidDel="00000000">
              <w:rPr>
                <w:rtl w:val="0"/>
              </w:rPr>
              <w:t xml:space="preserve">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Valsts ieņēmumu dienesta Nodokļu maksātāju un nodokļu maksātāju struktūrvienību reģistrs un Saimnieciskās darbības veicēju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11.4. apakšpunktu atbilstoši Ministru kabineta 2015. gada 22. septembra noteikumu Nr. 537 "Noteikumi par nodokļu maksātāju un nodokļu maksātāju struktūrvienību reģistrāciju Valsts ieņēmumu dienestā" 2. punktā noteiktajam </w:t>
            </w:r>
            <w:r w:rsidR="00000000" w:rsidRPr="00000000" w:rsidDel="00000000">
              <w:rPr>
                <w:u w:val="single"/>
                <w:rtl w:val="0"/>
              </w:rPr>
              <w:t xml:space="preserve">nodokļu maksātāju reģistra</w:t>
            </w:r>
            <w:r w:rsidR="00000000" w:rsidRPr="00000000" w:rsidDel="00000000">
              <w:rPr>
                <w:rtl w:val="0"/>
              </w:rPr>
              <w:t xml:space="preserve"> nosaukumam. Vēršam uzmanību, ka atbilstoši šo noteikumu 3. punktam nodokļu maksātāju reģistrā reģistrē arī ziņas par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Atvērto datu portālam.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13.3. apakšpunktu atbilstoši Ministru kabineta 2020. gada 14. jūlija noteikumu Nr. 445 "Kārtība, kādā iestādes ievieto informāciju internetā" 28. punktā noteiktajam </w:t>
            </w:r>
            <w:r w:rsidR="00000000" w:rsidRPr="00000000" w:rsidDel="00000000">
              <w:rPr>
                <w:u w:val="single"/>
                <w:rtl w:val="0"/>
              </w:rPr>
              <w:t xml:space="preserve">Latvijas Atvērto datu portāla</w:t>
            </w:r>
            <w:r w:rsidR="00000000" w:rsidRPr="00000000" w:rsidDel="00000000">
              <w:rPr>
                <w:rtl w:val="0"/>
              </w:rPr>
              <w:t xml:space="preserve">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03.01.2024.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03.01.2024.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