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226 "Noteikumi par akcelerācijas fondiem saimnieciskās darbības veicēju izveides, attīstības un konkurētspējas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1. attiecībā uz Komisijas regulas Nr. </w:t>
            </w:r>
            <w:r w:rsidR="00000000" w:rsidRPr="00000000" w:rsidDel="00000000">
              <w:rPr>
                <w:rtl w:val="0"/>
              </w:rPr>
              <w:t xml:space="preserve">651/2014</w:t>
            </w:r>
            <w:r w:rsidR="00000000" w:rsidRPr="00000000" w:rsidDel="00000000">
              <w:rPr>
                <w:rtl w:val="0"/>
              </w:rPr>
              <w:t xml:space="preserve"> 21. panta 18. punkta "a" apakšpunktu noteiktiem nosacījumiem. Atbalstu vienam vienotam uzņēmumam finanšu starpnieks piešķir, pārbaudot, vai plānotais </w:t>
            </w:r>
            <w:r w:rsidR="00000000" w:rsidRPr="00000000" w:rsidDel="00000000">
              <w:rPr>
                <w:i w:val="1"/>
                <w:rtl w:val="0"/>
              </w:rPr>
              <w:t xml:space="preserve">de minimis</w:t>
            </w:r>
            <w:r w:rsidR="00000000" w:rsidRPr="00000000" w:rsidDel="00000000">
              <w:rPr>
                <w:rtl w:val="0"/>
              </w:rPr>
              <w:t xml:space="preserve"> atbalsts kopā ar iepriekšējos trīs gados no atbalsta piešķiršanas dienas saņemto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2023/2831 3. panta 2. punktā noteikto </w:t>
            </w:r>
            <w:r w:rsidR="00000000" w:rsidRPr="00000000" w:rsidDel="00000000">
              <w:rPr>
                <w:i w:val="1"/>
                <w:rtl w:val="0"/>
              </w:rPr>
              <w:t xml:space="preserve">de minimis</w:t>
            </w:r>
            <w:r w:rsidR="00000000" w:rsidRPr="00000000" w:rsidDel="00000000">
              <w:rPr>
                <w:rtl w:val="0"/>
              </w:rPr>
              <w:t xml:space="preserve"> atbalsta maksimālo apmēru, kā arī ievērojot Komisijas regulas Nr. 2023/2831 3. panta 8. punkta nosacījumus uzņēmumu apvienošanās vai iegādes gadījumā un Komisijas regulas Nr. 2023/2831 3. panta 9. punkta nosacījumus uzņēmuma sadalīšanas gadījumā. Šo noteikumu izpratnē viens vienots uzņēmums ir uzņēmums, kas atbilst Komisijas regulas Nr. 2023/2831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saņemtā </w:t>
            </w:r>
            <w:r w:rsidR="00000000" w:rsidRPr="00000000" w:rsidDel="00000000">
              <w:rPr>
                <w:i w:val="1"/>
                <w:rtl w:val="0"/>
              </w:rPr>
              <w:t xml:space="preserve">de minimis</w:t>
            </w:r>
            <w:r w:rsidR="00000000" w:rsidRPr="00000000" w:rsidDel="00000000">
              <w:rPr>
                <w:rtl w:val="0"/>
              </w:rPr>
              <w:t xml:space="preserve"> atbalsta summa var atšķirties no piešķirtās </w:t>
            </w:r>
            <w:r w:rsidR="00000000" w:rsidRPr="00000000" w:rsidDel="00000000">
              <w:rPr>
                <w:i w:val="1"/>
                <w:rtl w:val="0"/>
              </w:rPr>
              <w:t xml:space="preserve">de minimis</w:t>
            </w:r>
            <w:r w:rsidR="00000000" w:rsidRPr="00000000" w:rsidDel="00000000">
              <w:rPr>
                <w:rtl w:val="0"/>
              </w:rPr>
              <w:t xml:space="preserve"> atbalsta summas, lūdzam precizēt 42.</w:t>
            </w:r>
            <w:r w:rsidR="00000000" w:rsidRPr="00000000" w:rsidDel="00000000">
              <w:rPr>
                <w:vertAlign w:val="superscript"/>
                <w:rtl w:val="0"/>
              </w:rPr>
              <w:t xml:space="preserve">1</w:t>
            </w:r>
            <w:r w:rsidR="00000000" w:rsidRPr="00000000" w:rsidDel="00000000">
              <w:rPr>
                <w:rtl w:val="0"/>
              </w:rPr>
              <w:t xml:space="preserve">1. apakšpunktu, nomainot vārdu “saņemto” uz vārdu “piešķirto”, un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1. attiecībā uz Komisijas regulas Nr. 651/2014 21. panta 18. punkta "a" apakšpunktu jāizpilda nosacījumi, kas paredzēti Komisijas regulā Nr. 2023/2831. Atbalstu vienam vienotam uzņēmumam finanšu starpnieks piešķir, pārbaudot, vai plānotais de minimis atbalsts kopā ar iepriekšējos trīs gados no atbalsta piešķiršanas dienas piešķirto de minimis atbalstu viena vienota uzņēmuma līmenī nepārsniedz Komisijas regulas Nr. 2023/2831 3. panta 2. punktā noteikto de minimis atbalsta maksimālo apmēru, kā arī ievērojot Komisijas regulas Nr. 2023/2831 3.panta 8. punkta nosacījumus uzņēmumu apvienošanās vai iegādes gadījumā un Komisijas regulas Nr. 2023/2831 3.panta 9. punkta nosacījumus uzņēmuma sadalīšanas gadījumā. Šo noteikumu izpratnē viens vienots uzņēmums ir uzņēmums, kas atbilst Komisijas regulas Nr. 2023/2831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w:t>
    </w:r>
    <w:r>
      <w:br/>
    </w:r>
    <w:r w:rsidR="00000000" w:rsidRPr="00000000" w:rsidDel="00000000">
      <w:rPr>
        <w:rtl w:val="0"/>
      </w:rPr>
      <w:t xml:space="preserve">Izdrukāts 03.04.2024.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w:t>
    </w:r>
    <w:r>
      <w:br/>
    </w:r>
    <w:r w:rsidR="00000000" w:rsidRPr="00000000" w:rsidDel="00000000">
      <w:rPr>
        <w:rtl w:val="0"/>
      </w:rPr>
      <w:t xml:space="preserve">Izdrukāts 03.04.2024.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Atzinumi_24-TA-146.docx</dc:title>
</cp:coreProperties>
</file>

<file path=docProps/custom.xml><?xml version="1.0" encoding="utf-8"?>
<Properties xmlns="http://schemas.openxmlformats.org/officeDocument/2006/custom-properties" xmlns:vt="http://schemas.openxmlformats.org/officeDocument/2006/docPropsVTypes"/>
</file>