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izglītojamo skaits neatbilst šo noteikumu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 minētajiem kvantitatīvajiem rādītājiem un pieļaujamai svārstībai,  ievērojot šo noteikumu 9. un 10. punktā noteikto, tad valsts piedalās izglītības iestādē nodarbināto attiecīgās klašu grupas pedagogu darba samaksas finansēšanā, kas aprēķināms atbilstoši finansēšanas noteikumiem, proporcionāli faktiskajam izglītojamo skaitam pret noteikto kvantitatīvo rādītāju attiecīgajā klašu grupā.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Liepājas valstspilsētas pašvaldības </w:t>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proporcionālo finansēšanu gadījumos, kad klašu grupā iztrūkst kāda no klasēm, taču nav skaidra šādas pieejas argumentācija, ņemot vērā, ka regulējumam būtu jāveicina visu izglītības posmu pilnīga nodrošināšana, nevis jāsaista finansējuma pieejamība tikai ar nepilna klašu komplekta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9. punktu Liepājas pašvaldības gadījumā faktiski ierobežo iespēju saņemt proporcionālu finansējumu atbilstoši faktiskajam izglītojamo skaitam privātajā izglītības iestādē SIA ”Privātsākumskola” (Varavīksne).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un izglītības iestādes dibinātājs ne vēlāk kā līdz kārtējā gada 20. septembrim slēdz līgumu par 13., 14. un 15. punktā minēto gadījumu piemērošanu un izglītības iestādes pedagogu darba samaksas finansēšanas kārtību. Ministrija 5 darba dienu laikā pēc līguma noslēgšanas savā tīmekļvietnē publicē informāciju par noslēgto līgumu, norādot attiecīgo izglītības iestādi.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22.punktu sekojošā redakcijā: </w:t>
            </w:r>
            <w:r w:rsidR="00000000" w:rsidRPr="00000000" w:rsidDel="00000000">
              <w:rPr>
                <w:i w:val="1"/>
                <w:rtl w:val="0"/>
              </w:rPr>
              <w:t xml:space="preserve">„Ministrija un izglītības iestādes dibinātājs ne vēlāk kā līdz kārtējā gada 15. septembrim slēdz līgumu par 13., 14. un 15.punktā minēto gadījumu piemērošanu un izglītības iestādes pedagogu darba samaksas finansēšanas kārtību. Ministrija 5 darba dienu laikā pēc līguma noslēgšanas savā tīmekļvietnē publicē informāciju par noslēgto līgumu, norādot attiecīgo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ātrāku datumu līgumu slēgšanai,  lai pašvaldība var iegūt informāciju par izglītības iestādei pedagogu darba samaksai piešķirto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pielikuma “Kvantitatīvie rādītāji izglītības iestādes klašu grupām un pieļaujamā izglītojamo skaita svārstība no noteiktā kvantitatīvā rādītāja klašu grupā” 4. punkts:</w:t>
            </w:r>
            <w:r w:rsidR="00000000" w:rsidRPr="00000000" w:rsidDel="00000000">
              <w:rPr>
                <w:i w:val="1"/>
                <w:rtl w:val="0"/>
              </w:rPr>
              <w:t xml:space="preserve">4. Šo noteikumu 3. pielikuma 1. punktā minētās 1., 2. un 3. grupas 10 .– 12. klašu grupā kvantitatīvais rādītājs tiek samazināts par 50 procentiem:</w:t>
            </w:r>
            <w:r w:rsidR="00000000" w:rsidRPr="00000000" w:rsidDel="00000000">
              <w:rPr>
                <w:i w:val="1"/>
                <w:rtl w:val="0"/>
              </w:rPr>
              <w:t xml:space="preserve">4.1. ja izglītības iestāde vienlaikus ar vispārējās izglītības programmām īsteno arī vidējās profesionālās izglītības programmas;</w:t>
            </w:r>
            <w:r w:rsidR="00000000" w:rsidRPr="00000000" w:rsidDel="00000000">
              <w:rPr>
                <w:i w:val="1"/>
                <w:rtl w:val="0"/>
              </w:rPr>
              <w:t xml:space="preserve">4.2. privātās izglītības iestādei, kura īsteno vispārējās vidējās izglītības programmas klātienes formā un kura kā būtiska pašvaldības izglītības ekosistēmas daļa iekļauta apstiprinātā pašvaldības izglītības ekosistēmas attīstības stratēģijā un par kuru ministrija saņēmusi apliecinājumu atbilstoši šo noteikumu 18.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Liepājas valstspilsētas pašvaldības </w:t>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Kvantitatīvā rādītāja samazināšana par 50% un tā attiecināšana tikai uz 10.–12. klašu grupu Liepājas pašvaldības gadījumā ierobežo iespēju saņemt finansējumu privātajai izglītības iestādei SIA “Privātsākumskola” (Varavīksne), kas neīsteno vidējās izglītības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02.04.2026.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02.04.2026.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