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 un biomasas kurināmais, kas ražots no lauksaimniecības biomasas, nedrīkst būt ražots no izejvielām, kuras iegūtas bioloģiskās daudzveidības ziņā augstvērtīgās zemes platībās, tas ir, zemē, kurai 2008. gada janvārī vai pēc tam bija piešķirts viens no šādiem statusiem (neatkarīgi no tā, vai zemei joprojām ir šāds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LR normatīviem aktiem, lai iegūtu biomasu ārpus meža zemes, īpašniekam pašvaldībā ir jāiegūst koku ciršanas atļauja (MK noteikumi Nr.309 Noteikumi par koku ciršanu ārpus meža), bet biomasas iegūšanai no meža zemēm VMD ir jāiegūst koku ciršanas apliecinājums (MK noteikumi Nr.935 Noteikumi par koku ciršanu mežā). Atbilstoši normatīvo aktu prasībām, atsevišķos gadījumos ciršanas apliecinājums nav nepieciešams. Šādos gadījumos VMD ir jāiesniedz rakstisks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Ieguves atļaujas tiek izsniegtas gadījumos, ja ieplānotās darbības atbilst normatīvo aktu prasībām. Arī visām darbībām īpaši aizsargājamās dabas un mikroliegumu teritorijās ir jāatbilst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lai samazinātu birokrātisko slogu un interpretācijas riskus, piedāvājam šos noteikumus  balstīt uz kompetento iestāžu sniegtajiem atzinumiem, kam ir jābūt par pamatu, lai apliecinātu likumīgas tiesības iegūt biomasu, izpildot visus saistošās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veidosies situācija, ka kompetentās iestādes izsniegs biomasas ieguves atļaujas, bet siltumenerģijas ražotāji tās uzskatīs par nederīgām. Var veidoties situācijas, kad, piemēram, cirsmā iegūtie apaļkoki ir ilgtspējīgi iegūts materiāls, bet tajā pašā cirsmā iegūtā biomasa tiek uzskatīta par neilgtspējīgu materiālu.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atmežošanas regulu (turpmāk EUDR), turpmāk visām piegādes ķēdē iestatītajam pusēm būs jāveic pienācīgā rūpības pārbaudes. Pirms koksnes produktu laišanas tirgū, būs jāpievada ģeolokācijas dati, kas ļaus izsekot produktiem līdz to izcelsmes vietai.  Ja regulas ieviešanas termiņš netiks pagarināts, tad no 2024. gada 30. decembra regula jāsāk ieviest lielajiem un vidējiem uzņēmumiem. Valsts meža dienests ir kompetentā valsts iestāde, kura veiks EUDR regulas prasību uzraudzību, t.sk. sekos līdzi meža un lauksaimniecības biomasu plūsmai.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Biodegviela, bioloģiskais šķidrais kurināmais, biomasas degvielas un biomasas kurināmais, kas ražots no lauksaimniecības biomasas tiek ražots atbilstoši normatīvajiem aktiem, saņemot  valsts kompetentās iestādes izsniegtu atļauju normatīvajos aktos noteiktajos gadījumos, tai skaitā, zemē, kurai 2008. gada janvārī vai pēc tam bija piešķirts viens no zemāk minētajiem statusiem: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zālāji un pļavas, kas aizņem vairāk nekā 1 hektāru, ar lielu bioloģisko daudzveidību, kuras ir iekļautas Eiropas nozīmes aizsargājamo dabas teritoriju sarakstā (Natura 2000), vai platības, kurās ir bioloģiski vērtīgs zālājs, ja minētie zālāji, pļavas un platības ir klasificējamas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zālāji un pļavas, kas aizņem vairāk nekā 1 hektāru, ar lielu bioloģisko daudzveidību, kuras ir iekļautas Eiropas nozīmes aizsargājamo dabas teritoriju Natura 2000 tīklā un atbilstoši tiesību aktu normām iekļautas īpaši aizsargājamās dabas teritorijās, izņemot Ziemeļvidzemes biosfēras rezervāta neitrālo zonu, vai mikroliegumos, kurās ir bioloģiski vērtīgs zālājs, ja minētie zālāji, pļavas un platības ir klasificējamas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minētās izejvielas var iegūt no zemes platībām, kas atrodas 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9.5.</w:t>
            </w:r>
            <w:r w:rsidR="00000000" w:rsidRPr="00000000" w:rsidDel="00000000">
              <w:rPr>
                <w:rtl w:val="0"/>
              </w:rPr>
              <w:t xml:space="preserve"> un </w:t>
            </w:r>
            <w:r w:rsidR="00000000" w:rsidRPr="00000000" w:rsidDel="00000000">
              <w:rPr>
                <w:rtl w:val="0"/>
              </w:rPr>
              <w:t xml:space="preserve">9.6. </w:t>
            </w:r>
            <w:r w:rsidR="00000000" w:rsidRPr="00000000" w:rsidDel="00000000">
              <w:rPr>
                <w:rtl w:val="0"/>
              </w:rPr>
              <w:t xml:space="preserve">apakšpunktā</w:t>
            </w:r>
            <w:r w:rsidR="00000000" w:rsidRPr="00000000" w:rsidDel="00000000">
              <w:rPr>
                <w:rtl w:val="0"/>
              </w:rPr>
              <w:t xml:space="preserve"> minētajās teritorijās, ja to ieguve nav pretrunā ar īpaši aizsargājamo dabas teritoriju, mikroliegumu, kā arī sugu un biotopu aizsardzību regulējošiem normatīvajiem aktiem un ir nepieciešama bioloģiskās daudzveidības uzturēšanai šajās teritorijās. Minēto teritoriju ģeotelpiskos datus attiecīgo datu turētājs publicē atvērto datu veidā Latvijas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īpašnieks ir ieguvis MK noteikumos noteiktajā kārtībā noteikto ieguves atļauju, tad izejvielu ieguvei ir jābūt likumīgai un atbilstošai saistošo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aicinām izejvielu pircējiem nelikt pētīt  atvērtos datu portālus. Biomasas pircējiem tāpat kā citu koksnes produktu pircējiem būtu  jāpārliecinās par uzrādīto ieguves atļauju patiesumu. Piemēram, pārbaudot informāciju par  uzrādītajām ciršanas apliecinājumiem Valsts meža dienesta mājas lapā: https://gis.vmd.gov.lv/apliecinajumi.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atmežošanas regulu, turpmāk pirms biomasas laišanas tirgū uzņēmumiem būs jāveic pienācīga pārbaude un pārbaudes paziņojums jāievada ES informācijas sistēmā (Traces), pievadot ģeolokācijas datus.  Traces sistēma katram pieprasījumam piešķirs unikālu references un verifikācijas numuru, kas ļaus izsekot produktiem līdz to izcelsmes vietai.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9. punktā minētās izejvielas var iegūt no zemes platībām, kas atrodas šo noteikumu 9.1., 9.2.,  9.3., 9.4., 9.5. un 9.6. apakšpunktā minētajās teritorijās, ja  šīm platībām ir nepieciešama izejvielu novākšana, lai saglabātu zālāju vai pļavu ar lielu bioloģisko daudzveidību statusu un ja minētajām teritorijām ir saņemta valsts kompetentās iestādes izsniegta atļauja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šo noteikumu 15.6. un 15.7. apakšpunktā noteiktie kritēriji nav izpildīti, šo noteikumu 9.1., 9.2., 9.5. un 9.6. apakšpunktā noteiktie kritēriji attiecas arī uz biodegvielām, bioloģiskajiem šķidrajiem kurināmajiem, biomasas kurināmajiem un biomasas degvielām, kas ir ražotas no meža biomasas un to atbilstība normatīvajos aktos noteiktajos gadījumos ir jāapliecina ar valsts kompetentās iestādes izsniegtu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Biodegviela, bioloģiskais šķidrais kurināmais, biomasas degviela, biogāze un biomasas kurināmais, kas ražots no lauksaimniecības biomasas, nedrīkst būt ražots no izejvielām, kas iegūtas no zemes platībām, kuras 2008. gada janvārī bija kūdrājs, ja vien nav pierādīts, ka šīs izejvielas audzēšanas un novākšanas laikā  šajās platībās nav no jauna izveidota meliorācijas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lielākā daļa meliorācijas sistēmas tika ierīkotas 50.-90. gados. Pašlaik jaunas meliorācijas sistēmas tiek ierīkotas reti un tikai, veicot ietekmes uz vidi vērtēšanu un iegūstot nepieciešamās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grozījumu priekšlikumu pārskatīt.  Direktīva nav pilnībā jāpārnes uz nacionāla līmeņa dokumentiem. Katra dalībvalsts izstrādā savus normatīvos aktus, ar kuriem nosaka, kā piemērojami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īpašnieks ir ieguvis MK noteikumos noteiktajā kārtībā ieguves atļauju, tad izejvielu ieguvei ir jābūt likumīgai un atbilstošai saistošo normatīvo aktu prasībām. Nevar pieļaut gadījumus, kad valsts kompetenta iestāde izsniedz atļauju, kura ir pretrunā ar šiem vai citiem saistošajiem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 bioloģiskais šķidrais kurināmais, biomasas degviela, biogāze un biomasas kurināmais, kas ražots no lauksaimniecības biomasas, nav iegūts no zemes platībām, kuras 2008. gada janvārī bija kūdrājs, ja nav pierādīts, ka šīs izejvielas audzēšanas un novākšanas laikā  šajās platībās nav no jauna izveidota meliorācijas sistēma un ja normatīvajos aktos noteiktajos gadījumos ir saņemta valsts kompetentās iestādes izsniegta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ka izstrāde tiek veikta, ievērojot normatīvos aktus meža apsaimniekošanas jomā un ievērojot meža ilgtspējīgas apsaimniekošanas principus,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īpašnieks ir ieguvis MK noteikumos noteiktajā kārtībā izejvielu ieguves atļauju, tad izejvielu ieguvei ir jābūt likumīgai un atbilstošai saistošo normatīvo aktu prasībām. Nevar pieļaut gadījumus, kad valsts kompetenta iestāde izsniedz atļauju, kura ir pretrunā ar šiem vai citiem saistošajiem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ka mežizstrāde tiek veikta, ievērojot  normatīvo aktu prasības meža apsaimniekošanas jomā,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nav pieejami pierādījumi atbilstībai šo noteikumu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minētajam nosacījumam, tad biodegvielas, bioloģiskā šķidrā kurināmā, biomasas degvielas, biomasas kurināmā un biogāzes izejvielām, kuras tiek ražotas vai iegūtas no meža biomasas, ir jāatbilst kritērijam, ka šo izejvielu meža ieguves apgabala līmenī ir izveidotas meža apsaimniekošanas sistēmas, kas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īpašnieks ir ieguvis MK noteikumos noteiktajā kārtībā izejvielu ieguves atļauju, tad izejvielu ieguvei ir jābūt likumīgai un atbilstošai saistošo normatīvo aktu prasībām. Nevar pieļaut gadījumus, kad valsts kompetenta iestāde izsniedz atļauju, kura ir pretrunā ar šiem vai citiem saistošajiem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gadījumos, kad biomasas ieguve netiek apliecināta normatīvos aktos noteiktajā kārtībā, uzrādot ieguves atļaujas, tad ir jāapliecina atbilstība visiem 16. punkta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16.3 punktu, jo platību aizsardzība ir jānodrošina gadījumos, kad tas ir noteikts ar starptautiskiem un konkrētās valsts tiesību aktiem. Starptautiskie tiesību akti nenosaka konkrētas aizsargājamās teritorijas, bet tās tiek izdalītas ar nacionāla līmeņa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16.4 punktu, jo visas 16.4 apakšpunktā uzskaitītās prasības ir detalizēti atrunātas LR normatīvos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nav pieejami pierādījumi atbilstībai šo noteikumu 15. punktā minētajam nosacījumam un biomasas ieguve, atbilstoši normatīvo aktu prasībām, nav jāapliecina ar valsts kompetentās iestādes izsniegtu atļauju, tad biodegvielas, bioloģiskā šķidrā kurināmā, biomasas degvielas, biomasas kurināmā un biogāzes izejvielām, kuras tiek ražotas vai iegūtas no meža biomasas, ir jāatbilst kritērijam, ka šo izejvielu meža ieguves apgabala līmenī ir izveidotas meža apsaimniekošanas sistēmas, kas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izstrādes darbību likumību;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meža atjaunošanu izstrādes apgabalos;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ka tiek aizsargātas platības, tai skaitā, mitrājos, pļavās, virsājos un kūdrājos, kas ar starptautiskiem un konkrētās valsts tiesību aktiem ir noteiktas par aizsargājamām dabas teritorijām vai mikroliegumiem, lai saglabātu bioloģisko daudzveidību, sugas un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ka mežizstrāde tiek veikta, ievērojot  normatīvo aktu prasības meža apsaimniekošanas jomā,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16.5. ka mežizstrāde rezultātā netiek samazināta konkrētās teritorijas produktivitāte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Biodegvielas, bioloģiskā šķidrā kurināmā, biomasas degvielas, biomasas kurināmā un biogāzes izejvielām, kuras tiek ražotas vai iegūtas no Latvijā audzētas vai iegūtas meža biomasas, ir uzskatāmas par atbilstošas ilgtspējas kritērijiem kādā konkrētā kalendārajā gadā, ja normatīvajos aktos par enerģētiku vai normatīvajos aktos par klimatu minētajā nacionālajā enerģētikas un klimata plānā 10-gadu periodam ir prognozēts, ka tiks izpildītas Eiropas Parlamenta un Padomes 2018.gada 30.maija regulas (ES) 2018/841 par zemes izmantošanā, zemes izmantošanas maiņā un mežsaimniecībā radušos siltumnīcefekta gāzu emisiju un piesaistes iekļaušanu klimata un enerģētikas politikas satvarā laikposmam līdz 2030. gadam un ar ko groza Regulu (ES) Nr. 525/2013 un Lēmumu Nr. 529/2013/ES ietvaros Latvijai noteiktās saistības un tiks nodrošināts, ka zemes izmantošanas, zemes izmantošanas maiņas un mežsaimniecības sektorā radītais siltumnīcefekta gāzu emisiju apjoms nepārsniedz šajā sektorā nodrošināto oglekļa dioksīda piesaisti noteiktajos saistību periodos.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grozījumu priekšlikumu dzēst, jo veicinās nevienlīdzīgu konkurenci.  Direktīvas nav pilnībā jāpārnes uz nacionāla līmeņa dokumentiem. Pašlaik var veidoties situācija, ka Latvijā audzēta, iegūta meža biomasa kādā brīdī var tikt uzskatīta par neatbilstošu ilgtspējas kritērijiem, bet no citām valstīm iegūta biomasa tiks uzskatīta par ilgtspējīgu, jo, piemēram, siltumenerģijas ražotājiem nebūs pieejama informācija par konkrētās valsts enerģētikas politikas mērķiem (informāciju nevarēs publiski iegūt un pārbaudīt).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18.1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5</w:t>
            </w:r>
            <w:r w:rsidR="00000000" w:rsidRPr="00000000" w:rsidDel="00000000">
              <w:rPr>
                <w:rtl w:val="0"/>
              </w:rPr>
              <w:t xml:space="preserve"> Šo noteikumu </w:t>
            </w:r>
            <w:r w:rsidR="00000000" w:rsidRPr="00000000" w:rsidDel="00000000">
              <w:rPr>
                <w:rtl w:val="0"/>
              </w:rPr>
              <w:t xml:space="preserve">5.2.</w:t>
            </w:r>
            <w:r w:rsidR="00000000" w:rsidRPr="00000000" w:rsidDel="00000000">
              <w:rPr>
                <w:rtl w:val="0"/>
              </w:rPr>
              <w:t xml:space="preserve"> noteiktais kurināmā piegādātājs un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noteiktais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Mazākiem meža īpašniekiem (kurināmā piegādātājiem), kuri iegūst biomasu nelielos apmēros ir nepamatoti prasīt izstrādāt piegādes ķēdes izsekojamības un masas bilances piemērošanas procedūras vai kurināmā partiju identificēšanas un uzskaites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Izejvielu ieguvi var izsekot dokumentāli, pārbaudot valsts kompetento iestāžu izsniegtās atļaujas, piemēram, ciršanas apliecinājumus, pašvaldību izsniegtās koku ciršanas atļaujas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47.5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5</w:t>
            </w:r>
            <w:r w:rsidR="00000000" w:rsidRPr="00000000" w:rsidDel="00000000">
              <w:rPr>
                <w:rtl w:val="0"/>
              </w:rPr>
              <w:t xml:space="preserve"> Šo noteikumu 5.2. noteiktais kurināmā piegādātājs: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5</w:t>
            </w:r>
            <w:r w:rsidR="00000000" w:rsidRPr="00000000" w:rsidDel="00000000">
              <w:rPr>
                <w:rtl w:val="0"/>
              </w:rPr>
              <w:t xml:space="preserve">1. nodrošina normatīvos aktos noteiktajā kārtībā izsniegto atļauju nodošanu nākamajam koksnes piegādes ķēdes dalībniekam, ilgtspējas apliecināšanai.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 Kurināmā piegādātājs šo noteikumu </w:t>
            </w:r>
            <w:r w:rsidR="00000000" w:rsidRPr="00000000" w:rsidDel="00000000">
              <w:rPr>
                <w:rtl w:val="0"/>
              </w:rPr>
              <w:t xml:space="preserve">5.4. </w:t>
            </w:r>
            <w:r w:rsidR="00000000" w:rsidRPr="00000000" w:rsidDel="00000000">
              <w:rPr>
                <w:rtl w:val="0"/>
              </w:rPr>
              <w:t xml:space="preserve">apakšpunktā</w:t>
            </w:r>
            <w:r w:rsidR="00000000" w:rsidRPr="00000000" w:rsidDel="00000000">
              <w:rPr>
                <w:rtl w:val="0"/>
              </w:rPr>
              <w:t xml:space="preserve"> noteiktajam komersantam, kuram kurināmā piegādātājs piegādā biomasas kurināmo, iesniedz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Mazākiem meža īpašniekiem (kurināmā piegādātājiem), kuri iegūst biomasu nelielos apmēros ir nepamatoti prasīt izstrādāt piegādes ķēdes izsekojamības un masas bilances piemērošanas procedūras vai kurināmā partiju identificēšanas un uzskaites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Izejvielu ieguvi var izsekot dokumentāli, pārbaudot valsts kompetento iestāžu izsniegtās atļaujas, piemēram, ciršanas apliecinājumus, pašvaldību izsniegtās koku ciršanas atļaujas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47.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vertAlign w:val="superscript"/>
                <w:rtl w:val="0"/>
              </w:rPr>
              <w:t xml:space="preserve">6</w:t>
            </w:r>
            <w:r w:rsidR="00000000" w:rsidRPr="00000000" w:rsidDel="00000000">
              <w:rPr>
                <w:rtl w:val="0"/>
              </w:rPr>
              <w:t xml:space="preserve"> Šo noteikumu 5.4. apakšpunktā noteiktais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vertAlign w:val="superscript"/>
                <w:rtl w:val="0"/>
              </w:rPr>
              <w:t xml:space="preserve">6</w:t>
            </w:r>
            <w:r w:rsidR="00000000" w:rsidRPr="00000000" w:rsidDel="00000000">
              <w:rPr>
                <w:rtl w:val="0"/>
              </w:rPr>
              <w:t xml:space="preserve"> 1. izstrādā piegādes ķēdes izsekojamības un masas bilances piemērošanas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vertAlign w:val="superscript"/>
                <w:rtl w:val="0"/>
              </w:rPr>
              <w:t xml:space="preserve">5</w:t>
            </w:r>
            <w:r w:rsidR="00000000" w:rsidRPr="00000000" w:rsidDel="00000000">
              <w:rPr>
                <w:rtl w:val="0"/>
              </w:rPr>
              <w:t xml:space="preserve">2. ievieš un izmanto masas bilances sistēmu atbilstoši šo noteikumu VII nodaļā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5</w:t>
            </w:r>
            <w:r w:rsidR="00000000" w:rsidRPr="00000000" w:rsidDel="00000000">
              <w:rPr>
                <w:rtl w:val="0"/>
              </w:rPr>
              <w:t xml:space="preserve">3. izstrādā un īsteno cietā biomasas kurināmā partiju identificēšanas un uzskaites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senie meži un meži un citas kokaugiem klātas zemes, kurās ir sastopamas endēmiskas sugas un nav skaidri konstatējama cilvēku darbība un kuru ekoloģiskie procesi nav nopietni traucēti;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pirmatnēji meži, senie meži</w:t>
            </w:r>
            <w:r w:rsidR="00000000" w:rsidRPr="00000000" w:rsidDel="00000000">
              <w:rPr>
                <w:b w:val="1"/>
                <w:rtl w:val="0"/>
              </w:rPr>
              <w:t xml:space="preserve"> un krūmāji</w:t>
            </w:r>
            <w:r w:rsidR="00000000" w:rsidRPr="00000000" w:rsidDel="00000000">
              <w:rPr>
                <w:rtl w:val="0"/>
              </w:rPr>
              <w:t xml:space="preserve">, ja vien nav pierādījumu, kas liecina, ka attiecīgās izejvielas ražošana netraucē sasniegt šos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citas kokaugiem klātas zemes, kas ir sugām bagātas un nav degradētas vai kuras ir atzītas par zemēm ar lielu bioloģisko daudzveidību, ja vien nav pierādījumu, kas liecina, ka attiecīgās izejvielas ražošana netraucē sasniegt šos dabas aizsardzības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mežs ar lielu bioloģisko daudzveidību un krūmāji, kas ir sugām bagātas un nav degradētas, un kuras atbilstoši tiesību aktu normām iekļautas īpaši aizsargājamās dabas teritorijās, izņemot Ziemeļvidzemes biosfēras rezervāta neitrālo zonu, vai mikroliegumos, ja vien nav pierādījumu, kas liecina, ka attiecīgās izejvielas ražošana netraucē sasniegt šos dabas aizsardzības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īpaši aizsargājamo sugu un īpaši aizsargājamo biotopu aizsardzībai izveidotie mikroliegumi un teritorijas, kurās aizsargā reti sastopamas, apdraudētas vai izmirstošas ekosistēmas, biotopus vai sugas, kas par tādām ir atzītas starptautiskos nolīgumos vai iekļautas starpvaldību organizāciju vai Starptautiskās dabas aizsardzības organizācijas sastādītajos sarakstos un par aizsargājamām ir atzītas ar Eiropas Savienības vai Latvijas normatīvajiem aktiem, ja vien nav pierādījumu, ka šīm platībām ir nepieciešama biomasas novākšana, lai saglabātu biotopu un sugu dzīvotnes ar lielu bioloģisko daudzveidību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Īpaši aizsargājamas dabas un mikroliegumu teritorijas, izņemot Ziemeļvidzemes biosfēras rezervāta neitrālo zonu, kurās aizsargā reti sastopamas, apdraudētas vai izmirstošas ekosistēmas, biotopus vai sugas, kas par aizsargājamām ir atzītas ar Eiropas Savienības un Latvijas normatīvajiem aktiem, ja vien nav pierādījumu, ka šīm platībām ir nepieciešama biomasas novākšana, lai saglabātu biotopu un sugu dzīvotņu ar lielu bioloģisko daudzveidību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ka izstrāde saglabā vai uzlabo meža ilgtermiņa produktivitātes jaudu;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ka mežizstrādes rezultātā netiek samazināta konkrētās teritorijas produktivitāte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27.10.2024.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27.10.2024.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