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Inspekcija publiskajos dzeramā ūdens apgādes objektos no ūdens ieguves vietas līdz patērētājam, pārbauda minimālo prasību ievērošanu ūdens apstrādes ķīmiskajiem maisījumiem, kas nonāk saskarē ar dzeramo ūdeni un veic ķīmisko maisījumu tirgus uzraudzību saskaņā ar ES Regulu 2019/1020 par tirgus uzraudzību un preču atbilstību, kā arī likumu </w:t>
            </w:r>
            <w:r w:rsidR="00000000" w:rsidRPr="00000000" w:rsidDel="00000000">
              <w:rPr>
                <w:rtl w:val="0"/>
              </w:rPr>
              <w:t xml:space="preserve">"Par atbilstības novērtēšanu"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nodrošinot pilnīgu un korektu Eiropas Savienības regulu pierakstu, atsaucēs uz Eiropas Parlamenta un Padomes 2009. gada 21. oktobra Regulu (EK) Nr. 1107/2009 par augu aizsardzības līdzekļu laišanu tirgū, ar ko atceļ Padomes Direktīvas 79/117/EEK un 91/414/EEK, un Eiropas Parlamenta un Padomes 2019. gada 20. jūnija Regulu (ES) 2019/1020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tirgus uzraudzību un produktu atbilstību un ar ko groza Direktīvu 2004/42/EK un Regulas (EK) Nr. 765/2008 un (ES) Nr. 305/2011, ietverot šādu informāciju attiecīgā secībā - institūcija (Komisija, Padome, Eiropas Parlaments), kas izdevusi attiecīgo tiesību aktu; tiesību akta pieņemšanas datums; veids (regula, direktīva, lēmums); numurs un nosaukums atbilstoši tiesību akta nosaukumam latviešu valodā EUR-Lex datu bāzē (sk. šajā priekšlikumā ietverto pierakstu).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Inspekcija izvērtē dzeramā ūdens neatbilstību šo noteikumu prasībām un tās iespējamos draudus cilvēku veselībai, un nepieciešamības gadījumā  aizliedz dzeramā ūdens izmantošanu, kas rada iespējamu apdraudējumu cilvēku veselībai, vai šāda ūdens izmantošana tiek stingri ierobežota un tiek veikti jebkādi citi korektīvi pasākumi, kas nepieciešami cilvēku veselības aizsardzībai. Ja Inspekcija aizliedz dzeramā ūdens izmantošanu, pašvaldība nodrošina alternatīvu dzeramā ūdens piegādi. Nosakot aizliegumu vai ierobežojumu dzeramā ūdens izmantošanai, ņem vērā risku cilvēku veselībai, ko radītu dzeramā ūdens izmantošanas pārtraukums vai ierobežojums.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49. punktā minēto lūdzam noteikumu projekta 18. punktā atsaukties uz Pārtikas aprites uzraudzības likuma 19. panta ceturtajā daļā minētajām Veselības inspekcijas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materiāli, kas ir paredzēti saskarei ar dzeramo ūdeni, ieskaitot tajos izmantotos gala materiālus, atbilst minimālajām higiēnas prasībām materiāliem saskarē ar dzeramo ūdeni, tad tiek izpildītas šo noteikumu </w:t>
            </w:r>
            <w:r w:rsidR="00000000" w:rsidRPr="00000000" w:rsidDel="00000000">
              <w:rPr>
                <w:rtl w:val="0"/>
              </w:rPr>
              <w:t xml:space="preserve">23.1.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23.2.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23.3.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23.4. </w:t>
            </w:r>
            <w:r w:rsidR="00000000" w:rsidRPr="00000000" w:rsidDel="00000000">
              <w:rPr>
                <w:rtl w:val="0"/>
              </w:rPr>
              <w:t xml:space="preserve">apakšpunkta</w:t>
            </w:r>
            <w:r w:rsidR="00000000" w:rsidRPr="00000000" w:rsidDel="00000000">
              <w:rPr>
                <w:rtl w:val="0"/>
              </w:rPr>
              <w:t xml:space="preserve">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119. punktā noteikto, lūdzam noteikumu projekta 25. punktā atsaukties uz normatīvo aktu jomu, kuros minimālās higiēnas prasības paredzēts ietvert, kā arī lūdzam 25. punktā paredzēt, ka šo noteikumu 23.1. , 23.2. , 23.3. un 23.4. apakšpunktā minētās prasības tiek uzskatītas par izpildītām, nevis tiek izpildītas, ņemot vērā, ka ar 25. punktu būtībā tiek noteikta prezumpcija attiecīgo prasību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minētās minimālās higiēnas prasības materiāliem, kas nonāk saskarē ar dzeramo ūdeni, piemēro sākot ar grozījumu spēkā stāšanos normatīvajos aktos par būvizstrādājumu tirgus uzraudzības kārtību, ar kuriem tiek pārņemtas Eiropas Komisijas noteiktās minimālās higiēnas prasības materiāliem, kas nonāk saskarē ar dzeramo ūdeni, kas noteiktas atbilstoši Eiropas Parlamenta un Padomes 2020. gada 16. decembra Direktīvas </w:t>
            </w:r>
            <w:r w:rsidR="00000000" w:rsidRPr="00000000" w:rsidDel="00000000">
              <w:rPr>
                <w:rtl w:val="0"/>
              </w:rPr>
              <w:t xml:space="preserve">2020/2184/EK</w:t>
            </w:r>
            <w:r w:rsidR="00000000" w:rsidRPr="00000000" w:rsidDel="00000000">
              <w:rPr>
                <w:rtl w:val="0"/>
              </w:rPr>
              <w:t xml:space="preserve"> par dzeramā ūdens kvalitāti (pārstrādāta redakcija) 11.panta 2.punktam.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119. punktu, paredzot, ka šo noteikumu 25. punktu piemēro, līdz ar grozījumu spēkā stāšanos normatīvajos aktos par būvizstrādājumu tirgus uzraudzības kārtību, ar kuriem tiek noteiktas minimālās higiēnas prasības materiāliem, kas nonāk saskarē ar dzeramo ūdeni. Vēršam uzmanību, ka norāde, ka minimālās higiēnas prasības piemēro ar grozījumu spēkā stāšanos, kas tās nosaka, ir deklaratīva, savukārt, pamatojoties uz Ministru kabineta 2009. gada 3. februāra noteikumu Nr. 108 "Normatīvo aktu projektu sagatavošanas noteikumi" 131. punktu,  nebūtu pieļaujamas un ir svītrojamas atsauces uz  Eiropas Komisijas noteiktām minimālām higiēnas prasībām (pēc būtības - Eiropas Savienības lēmumiem) un Eiropas Parlamenta un Padomes 2020. gada 16. decembra Direktīvu 2020/2184/EK par dzeramā ūdens kvalitāti. Skaidrojam, ka atbilstoša informācija par attiecīgo Eiropas Savienības tiesību aktu pārņemšanu jau ir ietverta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15.08.2023.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15.08.2023.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