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reglamentētajām profesijām un profesionālās kvalifikācijas atzīšanu"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"15) izdod noteikumus profesionālās kvalifikācijas atzīšanai šā likuma 2. panta piektajā daļā minētajām personām, ja tās nevar iesniegt šā likuma 37. panta pirmās daļas 1. vai 4. punktā noteiktos dokumentus, tai skaitā, iesniedzamos dokumentus, to iesniegšanu, izskatīšanu un lēmuma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"to iesniegšanu, izskatīšanu un lēmuma pieņemšanu" aizstāt ar konkrētu aspektu, kādu paredzēts noregulēt, piemēram, iesniegšanas, izskatīšanas un lēmuma pieņemšanas </w:t>
            </w:r>
            <w:r w:rsidR="00000000" w:rsidRPr="00000000" w:rsidDel="00000000">
              <w:rPr>
                <w:u w:val="single"/>
                <w:rtl w:val="0"/>
              </w:rPr>
              <w:t xml:space="preserve">kārtību,</w:t>
            </w:r>
            <w:r w:rsidR="00000000" w:rsidRPr="00000000" w:rsidDel="00000000">
              <w:rPr>
                <w:rtl w:val="0"/>
              </w:rPr>
              <w:t xml:space="preserve"> un lūdzam šos aspektus izvērstāk aprakstīt likumprojekta anotācijas 4. sadaļā, jo īpaši norādot, vai Ministru kabinets var paredzēt priekšnoteikumus attiecīgā lēmuma pieņemšanai (šobrīd anotācijas 4.1.1. apakšsadaļā norādīts vienīgi, ka Ministru kabinetam jānosaka dokumentu kopu, kas šādos gadījumos būs jāiesniedz pretendentam uz profesionālās kvalifikācijas atzīšanu). Likumprojekta anotācijas 4. sadaļā lūdzam arī precīzi norādīt, kurā normā paredzēts pilnvarojums attiecīgo noteikumu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"(12) Ja pretendents profesionālo kvalifikāciju ieguvis valstī, kas nav Eiropas Savienības dalībvalsts vai Eiropas Brīvās tirdzniecības asociācijas dalībvalsts, viņa profesionālās kvalifikācijas atzīšanai papildus šā panta trešajā daļā minētajām prasībām var piemērot prasību apgūt izglītības programmu vai tās daļu un nepiemēro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un konkrētāk norādīt, par kādu 1. punktu ir runa, proti, kurš šī likuma vienības vai apakšvienības 1. punkts normā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"likumprojekts paredz reglamentēto profesiju likumā iekļaut tiesību normas par to, ka trešās valsts valstspiederīgajiem un bezvalstniekiem, kuri ir pauduši starptautiskās aizsardzības pieteikumu, t.i., patvēruma meklētājiem, attiecībā uz kuru lēmums vēl nav pieņemts, attiektos šā likuma noteikumi par profesionālās kvalifikācijas atzīšanu, tostarp, lēmuma par profesionālās kvalifikācijas atzīšanu pieņemšanas termiņš ir tāds pats, kāds reglamentēto profesiju likumā ir noteikts attiecībā uz ES dalībvalstīs un Eiropas Brīvās tirdzniecības asociācijas dalībvalstīs iegūto kvalifikāciju atzīšanu." Saistībā ar minēto atkārtoti vēršam uzmanību, ka lēmumu pieņemšanas termiņi atšķiras, jo attiecībā uz ES dalībvalstīs un Eiropas Brīvās tirdzniecības asociācijas dalībvalstīs iegūto kvalifikāciju atzīšanu nav paredzētas tiesības pagarināt līdz sešiem mēnešiem, tādēļ lūdzam izvērtēt un attiecīgi precizēt likumprojekta 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24.07.2026.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24.07.2026.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Atzinumi_25-TA-2061.docx</dc:title>
</cp:coreProperties>
</file>

<file path=docProps/custom.xml><?xml version="1.0" encoding="utf-8"?>
<Properties xmlns="http://schemas.openxmlformats.org/officeDocument/2006/custom-properties" xmlns:vt="http://schemas.openxmlformats.org/officeDocument/2006/docPropsVTypes"/>
</file>