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26-TA-2199: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finansējuma piešķiršanu sabiedrībai ar ierobežotu atbildību "Elektroniskie sakari" konferences "Techritory" organizēšanai 2026.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veicinātu 5G bezvadu tehnoloģiju attīstību militārajā jomā, atļaut Aizsardzības ministrijai 2026. gadā piešķirt finansējumu sabiedrībai ar ierobežotu atbildību "Elektroniskie sakari" 12 100 </w:t>
            </w:r>
            <w:r w:rsidR="00000000" w:rsidRPr="00000000" w:rsidDel="00000000">
              <w:rPr>
                <w:i w:val="1"/>
                <w:rtl w:val="0"/>
              </w:rPr>
              <w:t xml:space="preserve">euro</w:t>
            </w:r>
            <w:r w:rsidR="00000000" w:rsidRPr="00000000" w:rsidDel="00000000">
              <w:rPr>
                <w:rtl w:val="0"/>
              </w:rPr>
              <w:t xml:space="preserve"> apmērā no Aizsardzības ministrijas budžeta programmas 30.00.00 "Valsts aizsardzības politikas realizācija" konferences "Techritory" organizēšanai 2026.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rīkojuma projekts sagatavots saskaņā ar likuma “Par valsts budžetu 2026. gadam un budžeta ietvaru 2026., 2027. un 2028. gadam” 48. pantā (turpmāk - likums) noteikto, lūdzam precizēt Ministru kabineta rīkojuma projekta 1. punktu, norādot pamatojumu (atsauci uz minēto likuma pantu) finansējuma piešķiršanai sadarbībai ar starptautiskajām un nevalstiskajām organizācijām, pašvaldībām un komersantiem.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Zeiļuka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kas tiks uzskatīts par de minimis atbalsta piešķiršanas brīdi, piemēram, Aizsardzības ministrijas noslēgtais līgums ar SIA “Elektroniskie sakari”. Vēršam uzmanību, ka atbalsta piešķiršanas brīža identificēšana ir būtisks priekšnosacījums korektai interpretācijai par datumu, kurā uzskatāms, ka saskaņā ar </w:t>
            </w:r>
            <w:r w:rsidR="00000000" w:rsidRPr="00000000" w:rsidDel="00000000">
              <w:rPr>
                <w:i w:val="1"/>
                <w:rtl w:val="0"/>
              </w:rPr>
              <w:t xml:space="preserve">Komisijas 2023.gada 13.decembra Regulu (ES) Nr.2023/2831 par Līguma par Eiropas Savienības darbību 107. un 108. panta piemērošanu de minimis atbalstam</w:t>
            </w:r>
            <w:r w:rsidR="00000000" w:rsidRPr="00000000" w:rsidDel="00000000">
              <w:rPr>
                <w:rtl w:val="0"/>
              </w:rPr>
              <w:t xml:space="preserve">, atbalsts piešķirts tā saņēmējam, uz kuru ir veicams piešķirtā finansējuma atbilstības izvērtējums de minimis regulējumam, un kad atbalsta saņēmējam radīsies likumīgas tiesības saņemt  komercdarbības  atbalstu. Lūdzam papildus apstiprināt, ka atbalstu piešķirošajā dokumentā tiks iekļauts atbalsta pretendenta izvērtējums atbilstoši piemērojamajam de minimis atbalsta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26-TA-2199</w:t>
    </w:r>
    <w:r>
      <w:br/>
    </w:r>
    <w:r w:rsidR="00000000" w:rsidRPr="00000000" w:rsidDel="00000000">
      <w:rPr>
        <w:rtl w:val="0"/>
      </w:rPr>
      <w:t xml:space="preserve">Izdrukāts 14.09.2026. 11.33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26-TA-2199</w:t>
    </w:r>
    <w:r>
      <w:br/>
    </w:r>
    <w:r w:rsidR="00000000" w:rsidRPr="00000000" w:rsidDel="00000000">
      <w:rPr>
        <w:rtl w:val="0"/>
      </w:rPr>
      <w:t xml:space="preserve">Izdrukāts 14.09.2026. 11.33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Atzinumi_26-TA-2199.docx</dc:title>
</cp:coreProperties>
</file>

<file path=docProps/custom.xml><?xml version="1.0" encoding="utf-8"?>
<Properties xmlns="http://schemas.openxmlformats.org/officeDocument/2006/custom-properties" xmlns:vt="http://schemas.openxmlformats.org/officeDocument/2006/docPropsVTypes"/>
</file>