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E64F4" w14:textId="77777777" w:rsidR="00574E76" w:rsidRDefault="00574E76" w:rsidP="00574E76">
      <w:pPr>
        <w:rPr>
          <w:rFonts w:eastAsia="Times New Roman"/>
        </w:rPr>
      </w:pPr>
      <w:r>
        <w:rPr>
          <w:rFonts w:eastAsia="Times New Roman"/>
          <w:b/>
          <w:bCs/>
        </w:rPr>
        <w:t>No:</w:t>
      </w:r>
      <w:r>
        <w:rPr>
          <w:rFonts w:eastAsia="Times New Roman"/>
        </w:rPr>
        <w:t xml:space="preserve"> Inguna Dancīte &lt;inguna.dancite@fm.gov.lv&gt; </w:t>
      </w:r>
      <w:r>
        <w:rPr>
          <w:rFonts w:eastAsia="Times New Roman"/>
          <w:b/>
          <w:bCs/>
        </w:rPr>
        <w:t xml:space="preserve">Kā vārdā </w:t>
      </w:r>
      <w:r>
        <w:rPr>
          <w:rFonts w:eastAsia="Times New Roman"/>
        </w:rPr>
        <w:t>Pasts</w:t>
      </w:r>
      <w:r>
        <w:rPr>
          <w:rFonts w:eastAsia="Times New Roman"/>
        </w:rPr>
        <w:br/>
      </w:r>
      <w:r>
        <w:rPr>
          <w:rFonts w:eastAsia="Times New Roman"/>
          <w:b/>
          <w:bCs/>
        </w:rPr>
        <w:t>Nosūtīts:</w:t>
      </w:r>
      <w:r>
        <w:rPr>
          <w:rFonts w:eastAsia="Times New Roman"/>
        </w:rPr>
        <w:t xml:space="preserve"> pirmdiena, 2023. gada 21. augusts 11:16</w:t>
      </w:r>
      <w:r>
        <w:rPr>
          <w:rFonts w:eastAsia="Times New Roman"/>
        </w:rPr>
        <w:br/>
      </w:r>
      <w:r>
        <w:rPr>
          <w:rFonts w:eastAsia="Times New Roman"/>
          <w:b/>
          <w:bCs/>
        </w:rPr>
        <w:t>Kam:</w:t>
      </w:r>
      <w:r>
        <w:rPr>
          <w:rFonts w:eastAsia="Times New Roman"/>
        </w:rPr>
        <w:t xml:space="preserve"> TM KANCELEJA &lt;pasts@tm.gov.lv&gt;; Liene Zariņa &lt;Liene.Zarina@tm.gov.lv&gt;</w:t>
      </w:r>
      <w:r>
        <w:rPr>
          <w:rFonts w:eastAsia="Times New Roman"/>
        </w:rPr>
        <w:br/>
      </w:r>
      <w:r>
        <w:rPr>
          <w:rFonts w:eastAsia="Times New Roman"/>
          <w:b/>
          <w:bCs/>
        </w:rPr>
        <w:t>Kopija:</w:t>
      </w:r>
      <w:r>
        <w:rPr>
          <w:rFonts w:eastAsia="Times New Roman"/>
        </w:rPr>
        <w:t xml:space="preserve"> Ilze Āboliņa &lt;ilze.abolina@fm.gov.lv&gt;; Dana Aleksandrova &lt;dana.aleksandrova@fm.gov.lv&gt;; Agija Leitāne-Šķēle &lt;agija.leitane-skele@fm.gov.lv&gt;; Vita Liepa &lt;vita.liepa@fm.gov.lv&gt;; Mārīte </w:t>
      </w:r>
      <w:proofErr w:type="spellStart"/>
      <w:r>
        <w:rPr>
          <w:rFonts w:eastAsia="Times New Roman"/>
        </w:rPr>
        <w:t>Kiselevska</w:t>
      </w:r>
      <w:proofErr w:type="spellEnd"/>
      <w:r>
        <w:rPr>
          <w:rFonts w:eastAsia="Times New Roman"/>
        </w:rPr>
        <w:t xml:space="preserve"> &lt;marite.kiselevska@fm.gov.lv&gt;; Kristīne Kļaviņa &lt;kristine.klavina@fm.gov.lv&gt;; Taisa </w:t>
      </w:r>
      <w:proofErr w:type="spellStart"/>
      <w:r>
        <w:rPr>
          <w:rFonts w:eastAsia="Times New Roman"/>
        </w:rPr>
        <w:t>Trubača</w:t>
      </w:r>
      <w:proofErr w:type="spellEnd"/>
      <w:r>
        <w:rPr>
          <w:rFonts w:eastAsia="Times New Roman"/>
        </w:rPr>
        <w:t xml:space="preserve"> &lt;taisa.trubaca@fm.gov.lv&gt;; Gundega Apinīte &lt;gundega.apinite@fm.gov.lv&gt;; Inga Bērziņa &lt;inga.berzina@fm.gov.lv&gt;</w:t>
      </w:r>
      <w:r>
        <w:rPr>
          <w:rFonts w:eastAsia="Times New Roman"/>
        </w:rPr>
        <w:br/>
      </w:r>
      <w:r>
        <w:rPr>
          <w:rFonts w:eastAsia="Times New Roman"/>
          <w:b/>
          <w:bCs/>
        </w:rPr>
        <w:t>Tēma:</w:t>
      </w:r>
      <w:r>
        <w:rPr>
          <w:rFonts w:eastAsia="Times New Roman"/>
        </w:rPr>
        <w:t xml:space="preserve"> Atzinums par MK sēdes prot. 5.p. un anot. III </w:t>
      </w:r>
      <w:proofErr w:type="spellStart"/>
      <w:r>
        <w:rPr>
          <w:rFonts w:eastAsia="Times New Roman"/>
        </w:rPr>
        <w:t>sad</w:t>
      </w:r>
      <w:proofErr w:type="spellEnd"/>
      <w:r>
        <w:rPr>
          <w:rFonts w:eastAsia="Times New Roman"/>
        </w:rPr>
        <w:t xml:space="preserve">. likumprojektam “Par Covid-19 infekcijas izplatības pārvaldības likuma atzīšanu par spēku zaudējušu” 23-TA-1390 </w:t>
      </w:r>
      <w:r>
        <w:rPr>
          <w:rFonts w:eastAsia="Times New Roman"/>
        </w:rPr>
        <w:br/>
      </w:r>
      <w:r>
        <w:rPr>
          <w:rFonts w:eastAsia="Times New Roman"/>
          <w:b/>
          <w:bCs/>
        </w:rPr>
        <w:t>Svarīgums:</w:t>
      </w:r>
      <w:r>
        <w:rPr>
          <w:rFonts w:eastAsia="Times New Roman"/>
        </w:rPr>
        <w:t xml:space="preserve"> Augsts</w:t>
      </w:r>
    </w:p>
    <w:p w14:paraId="17E39F89" w14:textId="77777777" w:rsidR="00574E76" w:rsidRDefault="00574E76" w:rsidP="00574E76"/>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880"/>
      </w:tblGrid>
      <w:tr w:rsidR="00574E76" w14:paraId="2BB3A843" w14:textId="77777777" w:rsidTr="00574E76">
        <w:trPr>
          <w:tblCellSpacing w:w="0" w:type="dxa"/>
        </w:trPr>
        <w:tc>
          <w:tcPr>
            <w:tcW w:w="0" w:type="auto"/>
            <w:shd w:val="clear" w:color="auto" w:fill="910A19"/>
            <w:tcMar>
              <w:top w:w="105" w:type="dxa"/>
              <w:left w:w="30" w:type="dxa"/>
              <w:bottom w:w="105" w:type="dxa"/>
              <w:right w:w="110" w:type="dxa"/>
            </w:tcMar>
            <w:vAlign w:val="center"/>
            <w:hideMark/>
          </w:tcPr>
          <w:p w14:paraId="126C1BC5" w14:textId="77777777" w:rsidR="00574E76" w:rsidRDefault="00574E76"/>
        </w:tc>
        <w:tc>
          <w:tcPr>
            <w:tcW w:w="5000" w:type="pct"/>
            <w:shd w:val="clear" w:color="auto" w:fill="FFEB9C"/>
            <w:tcMar>
              <w:top w:w="105" w:type="dxa"/>
              <w:left w:w="225" w:type="dxa"/>
              <w:bottom w:w="105" w:type="dxa"/>
              <w:right w:w="75" w:type="dxa"/>
            </w:tcMar>
            <w:vAlign w:val="center"/>
            <w:hideMark/>
          </w:tcPr>
          <w:p w14:paraId="5872159A" w14:textId="77777777" w:rsidR="00574E76" w:rsidRDefault="00574E76">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264ADAB9" w14:textId="77777777" w:rsidR="00574E76" w:rsidRDefault="00574E76" w:rsidP="00574E76">
      <w:pPr>
        <w:pStyle w:val="Paraststmeklis"/>
      </w:pPr>
      <w:r>
        <w:t> </w:t>
      </w:r>
    </w:p>
    <w:p w14:paraId="20B5B085" w14:textId="77777777" w:rsidR="00574E76" w:rsidRDefault="00574E76" w:rsidP="00574E76">
      <w:pPr>
        <w:rPr>
          <w:rFonts w:ascii="Times New Roman" w:hAnsi="Times New Roman" w:cs="Times New Roman"/>
          <w:sz w:val="24"/>
          <w:szCs w:val="24"/>
          <w:lang w:eastAsia="en-US"/>
        </w:rPr>
      </w:pPr>
      <w:r>
        <w:rPr>
          <w:rFonts w:ascii="Times New Roman" w:hAnsi="Times New Roman" w:cs="Times New Roman"/>
          <w:sz w:val="24"/>
          <w:szCs w:val="24"/>
          <w:lang w:eastAsia="en-US"/>
        </w:rPr>
        <w:t>21.08.2023.  Nr. 10.1-6/7-1/377</w:t>
      </w:r>
    </w:p>
    <w:p w14:paraId="75419277" w14:textId="77777777" w:rsidR="00574E76" w:rsidRDefault="00574E76" w:rsidP="00574E76">
      <w:pPr>
        <w:rPr>
          <w:lang w:eastAsia="en-US"/>
        </w:rPr>
      </w:pPr>
    </w:p>
    <w:p w14:paraId="6F9CC940" w14:textId="77777777" w:rsidR="00574E76" w:rsidRDefault="00574E76" w:rsidP="00574E76">
      <w:pPr>
        <w:rPr>
          <w:rFonts w:ascii="Times New Roman" w:hAnsi="Times New Roman" w:cs="Times New Roman"/>
          <w:sz w:val="24"/>
          <w:szCs w:val="24"/>
          <w:lang w:eastAsia="en-US"/>
        </w:rPr>
      </w:pPr>
      <w:r>
        <w:rPr>
          <w:rFonts w:ascii="Times New Roman" w:hAnsi="Times New Roman" w:cs="Times New Roman"/>
          <w:sz w:val="24"/>
          <w:szCs w:val="24"/>
          <w:lang w:eastAsia="en-US"/>
        </w:rPr>
        <w:t>Labrīt!</w:t>
      </w:r>
    </w:p>
    <w:p w14:paraId="6CE19D59" w14:textId="77777777" w:rsidR="00574E76" w:rsidRDefault="00574E76" w:rsidP="00574E76">
      <w:pPr>
        <w:rPr>
          <w:rFonts w:ascii="Times New Roman" w:hAnsi="Times New Roman" w:cs="Times New Roman"/>
          <w:sz w:val="24"/>
          <w:szCs w:val="24"/>
          <w:lang w:eastAsia="en-US"/>
        </w:rPr>
      </w:pPr>
    </w:p>
    <w:p w14:paraId="265E5E56" w14:textId="77777777" w:rsidR="00574E76" w:rsidRDefault="00574E76" w:rsidP="00574E76">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Attiecībā uz Tieslietu ministrijas 2023.gada 18.augustā elektroniskai saskaņošanai atsūtītajām veiktajām izmaiņām likumprojekta “Par Covid-19 infekcijas izplatības  pārvaldības likuma atzīšanu par spēku zaudējušu” (23-TA-1390) Ministru kabineta sēdes </w:t>
      </w:r>
      <w:proofErr w:type="spellStart"/>
      <w:r>
        <w:rPr>
          <w:rFonts w:ascii="Times New Roman" w:hAnsi="Times New Roman" w:cs="Times New Roman"/>
          <w:sz w:val="24"/>
          <w:szCs w:val="24"/>
          <w:lang w:eastAsia="en-US"/>
        </w:rPr>
        <w:t>protokollēmuma</w:t>
      </w:r>
      <w:proofErr w:type="spellEnd"/>
      <w:r>
        <w:rPr>
          <w:rFonts w:ascii="Times New Roman" w:hAnsi="Times New Roman" w:cs="Times New Roman"/>
          <w:sz w:val="24"/>
          <w:szCs w:val="24"/>
          <w:lang w:eastAsia="en-US"/>
        </w:rPr>
        <w:t xml:space="preserve"> projekta 5.punktā un anotācijas III sadaļā informējam, ka iebildumu un priekšlikumu nav.</w:t>
      </w:r>
    </w:p>
    <w:p w14:paraId="0D55DE97" w14:textId="77777777" w:rsidR="00574E76" w:rsidRDefault="00574E76" w:rsidP="00574E76">
      <w:pPr>
        <w:rPr>
          <w:rFonts w:ascii="Times New Roman" w:hAnsi="Times New Roman" w:cs="Times New Roman"/>
          <w:sz w:val="24"/>
          <w:szCs w:val="24"/>
          <w:lang w:eastAsia="en-US"/>
        </w:rPr>
      </w:pPr>
      <w:r>
        <w:rPr>
          <w:rFonts w:ascii="Times New Roman" w:hAnsi="Times New Roman" w:cs="Times New Roman"/>
          <w:sz w:val="24"/>
          <w:szCs w:val="24"/>
          <w:lang w:eastAsia="en-US"/>
        </w:rPr>
        <w:t>            Vēršam uzmanību, ka precizētais likumprojekts kopā ar saistītajiem dokumentiem pirms virzīšanas izskatīšanai Ministru kabineta sēdē būtu saskaņojams TAP portālā atbilstoši Ministru kabineta kārtības rullī noteiktajam.</w:t>
      </w:r>
    </w:p>
    <w:p w14:paraId="3248F610" w14:textId="77777777" w:rsidR="00574E76" w:rsidRDefault="00574E76" w:rsidP="00574E76">
      <w:pPr>
        <w:rPr>
          <w:rFonts w:ascii="Times New Roman" w:hAnsi="Times New Roman" w:cs="Times New Roman"/>
          <w:sz w:val="24"/>
          <w:szCs w:val="24"/>
          <w:lang w:eastAsia="en-US"/>
        </w:rPr>
      </w:pPr>
    </w:p>
    <w:p w14:paraId="341487EC" w14:textId="77777777" w:rsidR="00574E76" w:rsidRDefault="00574E76" w:rsidP="00574E76">
      <w:pPr>
        <w:ind w:firstLine="720"/>
        <w:rPr>
          <w:rFonts w:ascii="Times New Roman" w:hAnsi="Times New Roman" w:cs="Times New Roman"/>
          <w:i/>
          <w:iCs/>
          <w:sz w:val="24"/>
          <w:szCs w:val="24"/>
          <w:lang w:eastAsia="en-US"/>
        </w:rPr>
      </w:pPr>
      <w:r>
        <w:rPr>
          <w:rFonts w:ascii="Times New Roman" w:hAnsi="Times New Roman" w:cs="Times New Roman"/>
          <w:sz w:val="24"/>
          <w:szCs w:val="24"/>
          <w:lang w:eastAsia="en-US"/>
        </w:rPr>
        <w:t>Tāpat vēršam uzmanību, ka saņemtās anotācijas 1.3.apakšsadaļā “Risinājuma apraksts” (9.lpp.) norādīts: “</w:t>
      </w:r>
      <w:r>
        <w:rPr>
          <w:rFonts w:ascii="Times New Roman" w:hAnsi="Times New Roman" w:cs="Times New Roman"/>
          <w:i/>
          <w:iCs/>
          <w:sz w:val="24"/>
          <w:szCs w:val="24"/>
        </w:rPr>
        <w:t>Līdz ar likumprojekta spēkā stāšanos spēku zaudēs Ministru kabineta 2021.gada 13.maija noteikumi Nr.308 “Noteikumi par prioritāro institūciju un vajadzību sarakstā iekļautajām institūcijām nepieciešamajiem epidemioloģiskās drošības nodrošināšanas resursiem”, līdz ar ko bez īpaša regulējuma vairs nebūs piemērojama tajos noteiktā kārtība. Ņemot vērā minēto, paredzēts, ka piemērojama Ministru kabineta 2021.gada 13.maija noteikumu Nr.308 “Noteikumi par prioritāro institūciju un vajadzību sarakstā iekļautajām institūcijām nepieciešamajiem epidemioloģiskās drošības nodrošināšanas resursiem” IV nodaļā noteiktā kārtība</w:t>
      </w:r>
      <w:r>
        <w:rPr>
          <w:rFonts w:ascii="Times New Roman" w:hAnsi="Times New Roman" w:cs="Times New Roman"/>
          <w:i/>
          <w:iCs/>
          <w:sz w:val="24"/>
          <w:szCs w:val="24"/>
          <w:lang w:eastAsia="en-US"/>
        </w:rPr>
        <w:t>”</w:t>
      </w:r>
      <w:r>
        <w:rPr>
          <w:rFonts w:ascii="Times New Roman" w:hAnsi="Times New Roman" w:cs="Times New Roman"/>
          <w:sz w:val="24"/>
          <w:szCs w:val="24"/>
          <w:lang w:eastAsia="en-US"/>
        </w:rPr>
        <w:t>.</w:t>
      </w:r>
      <w:r>
        <w:rPr>
          <w:rFonts w:ascii="Times New Roman" w:hAnsi="Times New Roman" w:cs="Times New Roman"/>
          <w:i/>
          <w:iCs/>
          <w:sz w:val="24"/>
          <w:szCs w:val="24"/>
          <w:lang w:eastAsia="en-US"/>
        </w:rPr>
        <w:t xml:space="preserve"> </w:t>
      </w:r>
      <w:r>
        <w:rPr>
          <w:rFonts w:ascii="Times New Roman" w:hAnsi="Times New Roman" w:cs="Times New Roman"/>
          <w:sz w:val="24"/>
          <w:szCs w:val="24"/>
          <w:lang w:eastAsia="en-US"/>
        </w:rPr>
        <w:t>Tā kā likumprojekts atkārtotai saskaņošanai nav sūtīts, ja šādi nosacījumi likumprojektā vairs netiek paredzēti, tad lūdzam svītrot anotācijā minēto informāciju par Ministru kabineta 2021.gada 13.maija noteikumu Nr.308 “Noteikumi par prioritāro institūciju un vajadzību sarakstā iekļautajām institūcijām nepieciešamajiem epidemioloģiskās drošības nodrošināšanas resursiem” piemērošanu.</w:t>
      </w:r>
    </w:p>
    <w:p w14:paraId="12AF46D9" w14:textId="77777777" w:rsidR="00574E76" w:rsidRDefault="00574E76" w:rsidP="00574E76">
      <w:pPr>
        <w:rPr>
          <w:lang w:eastAsia="en-US"/>
        </w:rPr>
      </w:pPr>
    </w:p>
    <w:p w14:paraId="693DABB3" w14:textId="28D859BC" w:rsidR="00574E76" w:rsidRDefault="00574E76" w:rsidP="00574E76">
      <w:pPr>
        <w:rPr>
          <w:rFonts w:ascii="Franklin Gothic Book" w:hAnsi="Franklin Gothic Book"/>
          <w:color w:val="1F497D"/>
          <w:sz w:val="16"/>
          <w:szCs w:val="16"/>
          <w:lang w:eastAsia="en-US"/>
          <w14:ligatures w14:val="standardContextual"/>
        </w:rPr>
      </w:pPr>
      <w:r>
        <w:rPr>
          <w:rFonts w:ascii="Franklin Gothic Book" w:hAnsi="Franklin Gothic Book"/>
          <w:b/>
          <w:bCs/>
          <w:color w:val="4C4B49"/>
          <w:sz w:val="20"/>
          <w:szCs w:val="20"/>
          <w:lang w:eastAsia="en-US"/>
          <w14:ligatures w14:val="standardContextual"/>
        </w:rPr>
        <w:t>Ar cieņu</w:t>
      </w:r>
      <w:r>
        <w:rPr>
          <w:rFonts w:ascii="Franklin Gothic Book" w:hAnsi="Franklin Gothic Book"/>
          <w:b/>
          <w:bCs/>
          <w:color w:val="4C4B49"/>
          <w:sz w:val="20"/>
          <w:szCs w:val="20"/>
          <w:lang w:eastAsia="en-US"/>
          <w14:ligatures w14:val="standardContextual"/>
        </w:rPr>
        <w:br/>
      </w:r>
      <w:r>
        <w:rPr>
          <w:rFonts w:ascii="Franklin Gothic Medium" w:hAnsi="Franklin Gothic Medium"/>
          <w:b/>
          <w:bCs/>
          <w:color w:val="1F497D"/>
          <w:sz w:val="20"/>
          <w:szCs w:val="20"/>
          <w:lang w:eastAsia="en-US"/>
          <w14:ligatures w14:val="standardContextual"/>
        </w:rPr>
        <w:t>Rita Dreiškena</w:t>
      </w:r>
      <w:r>
        <w:rPr>
          <w:rFonts w:ascii="Franklin Gothic Book" w:hAnsi="Franklin Gothic Book"/>
          <w:color w:val="767573"/>
          <w:sz w:val="16"/>
          <w:szCs w:val="16"/>
          <w:lang w:eastAsia="en-US"/>
          <w14:ligatures w14:val="standardContextual"/>
        </w:rPr>
        <w:br/>
        <w:t xml:space="preserve">Juridiskā departamenta </w:t>
      </w:r>
      <w:r>
        <w:rPr>
          <w:rFonts w:ascii="Franklin Gothic Book" w:hAnsi="Franklin Gothic Book"/>
          <w:color w:val="767573"/>
          <w:sz w:val="16"/>
          <w:szCs w:val="16"/>
          <w:lang w:eastAsia="en-US"/>
          <w14:ligatures w14:val="standardContextual"/>
        </w:rPr>
        <w:br/>
        <w:t>Tiesību aktu nodaļas juriskonsulte</w:t>
      </w:r>
      <w:r>
        <w:rPr>
          <w:rFonts w:ascii="Franklin Gothic Book" w:hAnsi="Franklin Gothic Book"/>
          <w:color w:val="767573"/>
          <w:sz w:val="16"/>
          <w:szCs w:val="16"/>
          <w:lang w:eastAsia="en-US"/>
          <w14:ligatures w14:val="standardContextual"/>
        </w:rPr>
        <w:br/>
        <w:t xml:space="preserve">E-pasts: </w:t>
      </w:r>
      <w:hyperlink r:id="rId4" w:history="1">
        <w:r>
          <w:rPr>
            <w:rStyle w:val="Hipersaite"/>
            <w:rFonts w:ascii="Franklin Gothic Book" w:hAnsi="Franklin Gothic Book"/>
            <w:color w:val="1F497D"/>
            <w:sz w:val="16"/>
            <w:szCs w:val="16"/>
            <w:lang w:eastAsia="en-US"/>
            <w14:ligatures w14:val="standardContextual"/>
          </w:rPr>
          <w:t>rita.dreiskena@fm.gov.lv</w:t>
        </w:r>
      </w:hyperlink>
      <w:r>
        <w:rPr>
          <w:rFonts w:ascii="Franklin Gothic Book" w:hAnsi="Franklin Gothic Book"/>
          <w:color w:val="1F497D"/>
          <w:sz w:val="16"/>
          <w:szCs w:val="16"/>
          <w:lang w:eastAsia="en-US"/>
          <w14:ligatures w14:val="standardContextual"/>
        </w:rPr>
        <w:br/>
      </w:r>
      <w:r>
        <w:rPr>
          <w:rFonts w:ascii="Franklin Gothic Book" w:hAnsi="Franklin Gothic Book"/>
          <w:color w:val="767573"/>
          <w:sz w:val="16"/>
          <w:szCs w:val="16"/>
          <w:lang w:eastAsia="en-US"/>
          <w14:ligatures w14:val="standardContextual"/>
        </w:rPr>
        <w:t>Tālr.: 27896976</w:t>
      </w:r>
      <w:r>
        <w:rPr>
          <w:rFonts w:ascii="Franklin Gothic Book" w:hAnsi="Franklin Gothic Book"/>
          <w:color w:val="767573"/>
          <w:sz w:val="16"/>
          <w:szCs w:val="16"/>
          <w:lang w:eastAsia="en-US"/>
          <w14:ligatures w14:val="standardContextual"/>
        </w:rPr>
        <w:br/>
      </w:r>
      <w:r>
        <w:rPr>
          <w:rFonts w:ascii="Franklin Gothic Book" w:hAnsi="Franklin Gothic Book"/>
          <w:noProof/>
          <w:color w:val="767573"/>
          <w:sz w:val="16"/>
          <w:szCs w:val="16"/>
          <w:lang w:eastAsia="en-US"/>
        </w:rPr>
        <w:drawing>
          <wp:inline distT="0" distB="0" distL="0" distR="0" wp14:anchorId="48185949" wp14:editId="55FEBE53">
            <wp:extent cx="152400" cy="152400"/>
            <wp:effectExtent l="0" t="0" r="0" b="0"/>
            <wp:docPr id="12321428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6" w:history="1">
        <w:r>
          <w:rPr>
            <w:rStyle w:val="Hipersaite"/>
            <w:rFonts w:ascii="Franklin Gothic Book" w:hAnsi="Franklin Gothic Book"/>
            <w:color w:val="1F497D"/>
            <w:sz w:val="16"/>
            <w:szCs w:val="16"/>
            <w:lang w:eastAsia="en-US"/>
            <w14:ligatures w14:val="standardContextual"/>
          </w:rPr>
          <w:t xml:space="preserve">Sazinies MS </w:t>
        </w:r>
        <w:proofErr w:type="spellStart"/>
        <w:r>
          <w:rPr>
            <w:rStyle w:val="Hipersaite"/>
            <w:rFonts w:ascii="Franklin Gothic Book" w:hAnsi="Franklin Gothic Book"/>
            <w:color w:val="1F497D"/>
            <w:sz w:val="16"/>
            <w:szCs w:val="16"/>
            <w:lang w:eastAsia="en-US"/>
            <w14:ligatures w14:val="standardContextual"/>
          </w:rPr>
          <w:t>Teams</w:t>
        </w:r>
        <w:proofErr w:type="spellEnd"/>
      </w:hyperlink>
    </w:p>
    <w:p w14:paraId="7DF0ED0E" w14:textId="77777777" w:rsidR="00574E76" w:rsidRDefault="00574E76" w:rsidP="00574E76">
      <w:pPr>
        <w:rPr>
          <w:rFonts w:ascii="Franklin Gothic Book" w:hAnsi="Franklin Gothic Book"/>
          <w:color w:val="1F497D"/>
          <w:sz w:val="16"/>
          <w:szCs w:val="16"/>
          <w:lang w:eastAsia="en-US"/>
          <w14:ligatures w14:val="standardContextual"/>
        </w:rPr>
      </w:pPr>
    </w:p>
    <w:p w14:paraId="1EC33C08" w14:textId="23F08814" w:rsidR="00574E76" w:rsidRDefault="00574E76" w:rsidP="00574E76">
      <w:r>
        <w:rPr>
          <w:rFonts w:ascii="Franklin Gothic Medium" w:hAnsi="Franklin Gothic Medium"/>
          <w:b/>
          <w:bCs/>
          <w:color w:val="1F497D"/>
          <w:sz w:val="20"/>
          <w:szCs w:val="20"/>
          <w:lang w:eastAsia="en-US"/>
        </w:rPr>
        <w:lastRenderedPageBreak/>
        <w:t xml:space="preserve">Mārīte </w:t>
      </w:r>
      <w:proofErr w:type="spellStart"/>
      <w:r>
        <w:rPr>
          <w:rFonts w:ascii="Franklin Gothic Medium" w:hAnsi="Franklin Gothic Medium"/>
          <w:b/>
          <w:bCs/>
          <w:color w:val="1F497D"/>
          <w:sz w:val="20"/>
          <w:szCs w:val="20"/>
          <w:lang w:eastAsia="en-US"/>
        </w:rPr>
        <w:t>Kiselevska</w:t>
      </w:r>
      <w:proofErr w:type="spellEnd"/>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 xml:space="preserve">Aizsardzības un </w:t>
      </w:r>
      <w:proofErr w:type="spellStart"/>
      <w:r>
        <w:rPr>
          <w:rFonts w:ascii="Franklin Gothic Book" w:hAnsi="Franklin Gothic Book"/>
          <w:color w:val="767573"/>
          <w:sz w:val="16"/>
          <w:szCs w:val="16"/>
          <w:lang w:eastAsia="en-US"/>
        </w:rPr>
        <w:t>tiesībsargājošo</w:t>
      </w:r>
      <w:proofErr w:type="spellEnd"/>
      <w:r>
        <w:rPr>
          <w:rFonts w:ascii="Franklin Gothic Book" w:hAnsi="Franklin Gothic Book"/>
          <w:color w:val="767573"/>
          <w:sz w:val="16"/>
          <w:szCs w:val="16"/>
          <w:lang w:eastAsia="en-US"/>
        </w:rPr>
        <w:t xml:space="preserve"> iestāžu finansēšanas nodaļas vecākā eksperte</w:t>
      </w:r>
      <w:r>
        <w:rPr>
          <w:rFonts w:ascii="Franklin Gothic Book" w:hAnsi="Franklin Gothic Book"/>
          <w:color w:val="767573"/>
          <w:sz w:val="16"/>
          <w:szCs w:val="16"/>
          <w:lang w:eastAsia="en-US"/>
        </w:rPr>
        <w:br/>
        <w:t xml:space="preserve">E-pasts: </w:t>
      </w:r>
      <w:hyperlink r:id="rId7" w:history="1">
        <w:r>
          <w:rPr>
            <w:rStyle w:val="Hipersaite"/>
            <w:rFonts w:ascii="Franklin Gothic Book" w:hAnsi="Franklin Gothic Book"/>
            <w:color w:val="1F497D"/>
            <w:sz w:val="16"/>
            <w:szCs w:val="16"/>
            <w:lang w:eastAsia="en-US"/>
          </w:rPr>
          <w:t>marite.kiselevska@fm.gov.lv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25764475</w:t>
      </w:r>
      <w:r>
        <w:rPr>
          <w:rFonts w:ascii="Franklin Gothic Book" w:hAnsi="Franklin Gothic Book"/>
          <w:color w:val="767573"/>
          <w:sz w:val="16"/>
          <w:szCs w:val="16"/>
          <w:lang w:eastAsia="en-US"/>
        </w:rPr>
        <w:br/>
      </w:r>
      <w:r>
        <w:rPr>
          <w:rFonts w:ascii="Franklin Gothic Book" w:hAnsi="Franklin Gothic Book"/>
          <w:noProof/>
          <w:color w:val="767573"/>
          <w:sz w:val="16"/>
          <w:szCs w:val="16"/>
        </w:rPr>
        <w:drawing>
          <wp:inline distT="0" distB="0" distL="0" distR="0" wp14:anchorId="69261E15" wp14:editId="7A1C1F7A">
            <wp:extent cx="152400" cy="152400"/>
            <wp:effectExtent l="0" t="0" r="0" b="0"/>
            <wp:docPr id="63049696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8" w:history="1">
        <w:r>
          <w:rPr>
            <w:rStyle w:val="Hipersaite"/>
            <w:rFonts w:ascii="Franklin Gothic Book" w:hAnsi="Franklin Gothic Book"/>
            <w:color w:val="1F497D"/>
            <w:sz w:val="16"/>
            <w:szCs w:val="16"/>
            <w:lang w:eastAsia="en-US"/>
          </w:rPr>
          <w:t xml:space="preserve">Sazinies MS </w:t>
        </w:r>
        <w:proofErr w:type="spellStart"/>
        <w:r>
          <w:rPr>
            <w:rStyle w:val="Hipersaite"/>
            <w:rFonts w:ascii="Franklin Gothic Book" w:hAnsi="Franklin Gothic Book"/>
            <w:color w:val="1F497D"/>
            <w:sz w:val="16"/>
            <w:szCs w:val="16"/>
            <w:lang w:eastAsia="en-US"/>
          </w:rPr>
          <w:t>Teams</w:t>
        </w:r>
        <w:proofErr w:type="spellEnd"/>
      </w:hyperlink>
    </w:p>
    <w:p w14:paraId="42E2C1D1" w14:textId="77777777" w:rsidR="00574E76" w:rsidRDefault="00574E76" w:rsidP="00574E76">
      <w:pPr>
        <w:rPr>
          <w:rFonts w:ascii="Franklin Gothic Book" w:hAnsi="Franklin Gothic Book"/>
          <w:color w:val="1F497D"/>
          <w:sz w:val="16"/>
          <w:szCs w:val="16"/>
          <w:lang w:eastAsia="en-US"/>
          <w14:ligatures w14:val="standardContextual"/>
        </w:rPr>
      </w:pPr>
    </w:p>
    <w:p w14:paraId="103250A3" w14:textId="5BA589E6" w:rsidR="00574E76" w:rsidRDefault="00574E76" w:rsidP="00574E76">
      <w:pPr>
        <w:spacing w:after="240"/>
        <w:rPr>
          <w:rFonts w:ascii="Franklin Gothic Book" w:hAnsi="Franklin Gothic Book"/>
          <w:color w:val="767573"/>
          <w:sz w:val="16"/>
          <w:szCs w:val="16"/>
          <w:lang w:eastAsia="en-US"/>
          <w14:ligatures w14:val="standardContextual"/>
        </w:rPr>
      </w:pPr>
      <w:r>
        <w:rPr>
          <w:rFonts w:ascii="Franklin Gothic Medium" w:hAnsi="Franklin Gothic Medium"/>
          <w:b/>
          <w:bCs/>
          <w:color w:val="1F497D"/>
          <w:sz w:val="20"/>
          <w:szCs w:val="20"/>
        </w:rPr>
        <w:t>Gundega Apinīte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vecākā eksperte</w:t>
      </w:r>
      <w:r>
        <w:rPr>
          <w:rFonts w:ascii="Franklin Gothic Book" w:hAnsi="Franklin Gothic Book"/>
          <w:color w:val="767573"/>
          <w:sz w:val="16"/>
          <w:szCs w:val="16"/>
        </w:rPr>
        <w:br/>
        <w:t xml:space="preserve">E-pasts: </w:t>
      </w:r>
      <w:hyperlink r:id="rId9" w:history="1">
        <w:r>
          <w:rPr>
            <w:rStyle w:val="Hipersaite"/>
            <w:rFonts w:ascii="Franklin Gothic Book" w:hAnsi="Franklin Gothic Book"/>
            <w:color w:val="1F497D"/>
            <w:sz w:val="16"/>
            <w:szCs w:val="16"/>
          </w:rPr>
          <w:t>gundega.apinite@fm.gov.lv</w:t>
        </w:r>
      </w:hyperlink>
      <w:r>
        <w:rPr>
          <w:rFonts w:ascii="Franklin Gothic Book" w:hAnsi="Franklin Gothic Book"/>
          <w:color w:val="1F497D"/>
          <w:sz w:val="16"/>
          <w:szCs w:val="16"/>
        </w:rPr>
        <w:br/>
      </w:r>
      <w:r>
        <w:rPr>
          <w:rFonts w:ascii="Franklin Gothic Book" w:hAnsi="Franklin Gothic Book"/>
          <w:color w:val="767573"/>
          <w:sz w:val="16"/>
          <w:szCs w:val="16"/>
        </w:rPr>
        <w:t>Tālr.: 26170394</w:t>
      </w:r>
      <w:r>
        <w:rPr>
          <w:rFonts w:ascii="Franklin Gothic Book" w:hAnsi="Franklin Gothic Book"/>
          <w:color w:val="767573"/>
          <w:sz w:val="16"/>
          <w:szCs w:val="16"/>
        </w:rPr>
        <w:br/>
      </w:r>
      <w:r>
        <w:rPr>
          <w:rFonts w:ascii="Franklin Gothic Book" w:hAnsi="Franklin Gothic Book"/>
          <w:noProof/>
          <w:color w:val="767573"/>
          <w:sz w:val="16"/>
          <w:szCs w:val="16"/>
        </w:rPr>
        <w:drawing>
          <wp:inline distT="0" distB="0" distL="0" distR="0" wp14:anchorId="765D004A" wp14:editId="47B09088">
            <wp:extent cx="152400" cy="152400"/>
            <wp:effectExtent l="0" t="0" r="0" b="0"/>
            <wp:docPr id="59067460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history="1">
        <w:r>
          <w:rPr>
            <w:rStyle w:val="Hipersaite"/>
            <w:rFonts w:ascii="Franklin Gothic Book" w:hAnsi="Franklin Gothic Book"/>
            <w:color w:val="1F497D"/>
            <w:sz w:val="16"/>
            <w:szCs w:val="16"/>
          </w:rPr>
          <w:t xml:space="preserve">Sazinies MS </w:t>
        </w:r>
        <w:proofErr w:type="spellStart"/>
        <w:r>
          <w:rPr>
            <w:rStyle w:val="Hipersaite"/>
            <w:rFonts w:ascii="Franklin Gothic Book" w:hAnsi="Franklin Gothic Book"/>
            <w:color w:val="1F497D"/>
            <w:sz w:val="16"/>
            <w:szCs w:val="16"/>
          </w:rPr>
          <w:t>Teams</w:t>
        </w:r>
        <w:proofErr w:type="spellEnd"/>
      </w:hyperlink>
      <w:r>
        <w:rPr>
          <w:rFonts w:ascii="Franklin Gothic Book" w:hAnsi="Franklin Gothic Book"/>
          <w:color w:val="1F497D"/>
          <w:sz w:val="16"/>
          <w:szCs w:val="16"/>
          <w:lang w:eastAsia="en-US"/>
          <w14:ligatures w14:val="standardContextual"/>
        </w:rPr>
        <w:br/>
      </w:r>
      <w:r>
        <w:rPr>
          <w:rFonts w:ascii="Franklin Gothic Book" w:hAnsi="Franklin Gothic Book"/>
          <w:color w:val="767573"/>
          <w:sz w:val="16"/>
          <w:szCs w:val="16"/>
          <w:lang w:eastAsia="en-US"/>
          <w14:ligatures w14:val="standardContextual"/>
        </w:rPr>
        <w:br/>
      </w:r>
      <w:r>
        <w:rPr>
          <w:rFonts w:ascii="Franklin Gothic Book" w:hAnsi="Franklin Gothic Book"/>
          <w:noProof/>
          <w:color w:val="767573"/>
          <w:sz w:val="16"/>
          <w:szCs w:val="16"/>
          <w:lang w:eastAsia="en-US"/>
        </w:rPr>
        <w:drawing>
          <wp:inline distT="0" distB="0" distL="0" distR="0" wp14:anchorId="68E10FF7" wp14:editId="110F8792">
            <wp:extent cx="1854200" cy="425450"/>
            <wp:effectExtent l="0" t="0" r="0" b="0"/>
            <wp:docPr id="7958282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4200" cy="425450"/>
                    </a:xfrm>
                    <a:prstGeom prst="rect">
                      <a:avLst/>
                    </a:prstGeom>
                    <a:noFill/>
                    <a:ln>
                      <a:noFill/>
                    </a:ln>
                  </pic:spPr>
                </pic:pic>
              </a:graphicData>
            </a:graphic>
          </wp:inline>
        </w:drawing>
      </w:r>
    </w:p>
    <w:p w14:paraId="754C2B4B" w14:textId="77777777" w:rsidR="00574E76" w:rsidRDefault="00574E76" w:rsidP="00574E76">
      <w:pPr>
        <w:rPr>
          <w:lang w:eastAsia="en-US"/>
        </w:rPr>
      </w:pPr>
    </w:p>
    <w:p w14:paraId="7890B67F" w14:textId="77777777" w:rsidR="00B60882" w:rsidRDefault="00B60882"/>
    <w:sectPr w:rsidR="00B60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245"/>
    <w:rsid w:val="00574E76"/>
    <w:rsid w:val="00B50245"/>
    <w:rsid w:val="00B608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9C0A92-D4A9-4276-A2EF-48051D6D0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4E76"/>
    <w:pPr>
      <w:spacing w:after="0" w:line="240" w:lineRule="auto"/>
    </w:pPr>
    <w:rPr>
      <w:rFonts w:ascii="Calibri" w:hAnsi="Calibri" w:cs="Calibri"/>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74E76"/>
    <w:rPr>
      <w:color w:val="0000FF"/>
      <w:u w:val="single"/>
    </w:rPr>
  </w:style>
  <w:style w:type="paragraph" w:styleId="Paraststmeklis">
    <w:name w:val="Normal (Web)"/>
    <w:basedOn w:val="Parasts"/>
    <w:uiPriority w:val="99"/>
    <w:semiHidden/>
    <w:unhideWhenUsed/>
    <w:rsid w:val="00574E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35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ip:marite.kiselevska@f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20marite.kiselevska@f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sip:rita.dreiskena@fm.gov.lv" TargetMode="External"/><Relationship Id="rId11"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hyperlink" Target="sip:gundega.apinite@fm.gov.lv" TargetMode="External"/><Relationship Id="rId4" Type="http://schemas.openxmlformats.org/officeDocument/2006/relationships/hyperlink" Target="mailto:%20rita.dreiskena@fm.gov.lv" TargetMode="External"/><Relationship Id="rId9" Type="http://schemas.openxmlformats.org/officeDocument/2006/relationships/hyperlink" Target="mailto:%20gundega.apinite@f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2300</Words>
  <Characters>1312</Characters>
  <Application>Microsoft Office Word</Application>
  <DocSecurity>0</DocSecurity>
  <Lines>10</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Zariņa</dc:creator>
  <cp:keywords/>
  <dc:description/>
  <cp:lastModifiedBy>Liene Zariņa</cp:lastModifiedBy>
  <cp:revision>2</cp:revision>
  <dcterms:created xsi:type="dcterms:W3CDTF">2023-08-21T09:03:00Z</dcterms:created>
  <dcterms:modified xsi:type="dcterms:W3CDTF">2023-08-21T09:03:00Z</dcterms:modified>
</cp:coreProperties>
</file>