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26-TA-626: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453 "Eiropas Savienības Atveseļošanas un noturības mehānisma plāna 2. komponentes "Digitālā transformācija" 2.3. reformu un investīciju virziena "Digitālās prasmes" 2.3.1.r. reformas "Ilgtspējīgas un sociāli atbildīgas atbalsta sistēmas pieaugušo izglītībai attīstība" 2.3.1.1.i. investīcijas "Augsta līmeņa digitālo prasmju apguves nodrošināšana"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r w:rsidR="00000000" w:rsidRPr="00000000" w:rsidDel="00000000">
              <w:rPr>
                <w:vertAlign w:val="superscript"/>
                <w:rtl w:val="0"/>
              </w:rPr>
              <w:t xml:space="preserve">1</w:t>
            </w:r>
            <w:r w:rsidR="00000000" w:rsidRPr="00000000" w:rsidDel="00000000">
              <w:rPr>
                <w:rtl w:val="0"/>
              </w:rPr>
              <w:t xml:space="preserve"> līdz 2026. gada 30. jūnijam izstrādāti studiju moduļi – vismaz 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Latvijas Atveseļošanas un noturības mehānisma plāna (turpmāk – AF plāns) 2.3.1.1.i. investīcijas "Augsta līmeņa digitālo prasmju apguves nodrošināšana" 62.mērķi "Augstākās izglītības studiju programmām paredzētie moduļi” (turpmāk – 62.mērķis) un tā vērtību, vai gadījumā, ja 62. mērķi paredzēts iekļaut Ministru kabineta 2022. gada 14. jūlija noteikumu Nr. 453 "Eiropas Savienības Atveseļošanas un noturības mehānisma plāna 2. komponentes "Digitālā transformācija" 2.3. reformu un investīciju virziena "Digitālās prasmes" 2.3.1.r. reformas "Ilgtspējīgas un sociāli atbildīgas atbalsta sistēmas pieaugušo izglītībai attīstība" 2.3.1.1.i. investīcijas "Augsta līmeņa digitālo prasmju apguves nodrošināšana" īstenošanas noteikumi" (turpmāk – noteikumi Nr. 453) plānotajā 7.1.1 apakšpunktā, to atbilstoši precizēt, iekļaujot korektu tā nosaukumu un vērtības, kā arī norādi, ka tas ir investīcijas mērķa rādītājs.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Investīcijas projektu īsteno līdz 2026. gada 30.oktobrim.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apstiprinātajos progresa pārskatos norādīto informāciju KPVIS, AF plāna 62. rādītājs uz šo brīdi jau ir sasniegts un pat pārsniegts (23 augstākās izglītības studiju programmām paredzētie moduļi no plānotajiem 20). No finansējuma saņēmējiem nav saņemta informācija par risku nesasniegt nacionālos rādītājus līdz 30.06.2026. Ņemot vērā to, ka publiskais finansējums ir jāizmanto lietderīgi un efektīvi, kā arī to, ka visas uz mērķa sasniegšanu plānotās darbības būs pabeigtas līdz 30.06.2026. un jaunas netiek plānotas, projekta īstenošanas termiņa pagarināšana līdz 30.10.2026., lai veicinātu projekta rezultātu plašāku izplatīšanu, nav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Valpētere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Atbalsta sniedzējs nepieciešamās pārbaudes veic un noslēguma maksājumu sagatavo līdz 2026. gada 30.novembrim.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iebildumu pie 55.punkta, lūdzam saglabāt spēkā esošo 56.punkta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Valpētere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"Apraksts" precizēt 62. rādītāja nosaukumu atbilstoši AF plāna trešajiem grozījumiem, nosakot to kā "Augstākās izglītības studiju programmām paredzēti moduļi".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Geidāne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un skaidru izpratni visām iesaistītajām pusēm, aicinām papildināt anotāciju, precizējot, ka investīcijas turpmākā īstenošana par atlikušo finansējumu nav saistīta ar 62. rādītāja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Geidāne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viennozīmīgu izpratni par plānotajiem grozījumiem, lūdzam papildināt anotāciju ar pamatojumu, kādēļ tiek svītrota noteikumu Nr. 453  56. punktā ietvertā norāde uz pārvaldības deklarācijai nepieciešamās informācijas un audita kopsavilkuma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ņemot vērā plānotos grozījumus, tiks veikti grozījumi arī vienošanās vai līgumos par investīciju projekta īstenošanu, atbilstoši papildinot arī anotācijas 2.1. sadaļas apakšsadaļu "Juridiskās personas" un atbilstošo apakšsadaļu "Ietekmes apraksts", kā arī 7.1.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informāciju, vai finansējuma saņēmēji ir informēti par plānotajiem grozījumiem, un kāda ir plānoto grozījumu ietekme uz 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r w:rsidR="00000000" w:rsidRPr="00000000" w:rsidDel="00000000">
              <w:rPr>
                <w:vertAlign w:val="superscript"/>
                <w:rtl w:val="0"/>
              </w:rPr>
              <w:t xml:space="preserve">1</w:t>
            </w:r>
            <w:r w:rsidR="00000000" w:rsidRPr="00000000" w:rsidDel="00000000">
              <w:rPr>
                <w:rtl w:val="0"/>
              </w:rPr>
              <w:t xml:space="preserve"> līdz 2026. gada 30. jūnijam izstrādāti studiju moduļi – vismaz 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anotācijas 1.3. sadaļas apakšsadaļā "Risinājuma apraksts" minētajam noteikumu Nr. 453 plānotajā 7.1.</w:t>
            </w:r>
            <w:r w:rsidR="00000000" w:rsidRPr="00000000" w:rsidDel="00000000">
              <w:rPr>
                <w:vertAlign w:val="superscript"/>
                <w:rtl w:val="0"/>
              </w:rPr>
              <w:t xml:space="preserve">1</w:t>
            </w:r>
            <w:r w:rsidR="00000000" w:rsidRPr="00000000" w:rsidDel="00000000">
              <w:rPr>
                <w:rtl w:val="0"/>
              </w:rPr>
              <w:t xml:space="preserve"> apakšpunktā ietverts </w:t>
            </w:r>
            <w:r w:rsidR="00000000" w:rsidRPr="00000000" w:rsidDel="00000000">
              <w:rPr>
                <w:u w:val="single"/>
                <w:rtl w:val="0"/>
              </w:rPr>
              <w:t xml:space="preserve">investīcijas mērķa rādītājs</w:t>
            </w:r>
            <w:r w:rsidR="00000000" w:rsidRPr="00000000" w:rsidDel="00000000">
              <w:rPr>
                <w:rtl w:val="0"/>
              </w:rPr>
              <w:t xml:space="preserve">, un noteikumu Nr. 453 tekstā ietvertas atsauces uz </w:t>
            </w:r>
            <w:r w:rsidR="00000000" w:rsidRPr="00000000" w:rsidDel="00000000">
              <w:rPr>
                <w:u w:val="single"/>
                <w:rtl w:val="0"/>
              </w:rPr>
              <w:t xml:space="preserve">investīcijas mērķa rādītāju</w:t>
            </w:r>
            <w:r w:rsidR="00000000" w:rsidRPr="00000000" w:rsidDel="00000000">
              <w:rPr>
                <w:rtl w:val="0"/>
              </w:rPr>
              <w:t xml:space="preserve">, lūdzam regulējuma viennozīmīgas interpretācijas nolūkos papildināt plānotā 7.1.</w:t>
            </w:r>
            <w:r w:rsidR="00000000" w:rsidRPr="00000000" w:rsidDel="00000000">
              <w:rPr>
                <w:vertAlign w:val="superscript"/>
                <w:rtl w:val="0"/>
              </w:rPr>
              <w:t xml:space="preserve">1</w:t>
            </w:r>
            <w:r w:rsidR="00000000" w:rsidRPr="00000000" w:rsidDel="00000000">
              <w:rPr>
                <w:rtl w:val="0"/>
              </w:rPr>
              <w:t xml:space="preserve"> apakšpunkta ievaddaļu pirms vārda "līdz" ar vārdiem "investīcijas mērķa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arī noteikumu Nr. 453 plānoto 8.1.1.</w:t>
            </w:r>
            <w:r w:rsidR="00000000" w:rsidRPr="00000000" w:rsidDel="00000000">
              <w:rPr>
                <w:vertAlign w:val="superscript"/>
                <w:rtl w:val="0"/>
              </w:rPr>
              <w:t xml:space="preserve">1</w:t>
            </w:r>
            <w:r w:rsidR="00000000" w:rsidRPr="00000000" w:rsidDel="00000000">
              <w:rPr>
                <w:rtl w:val="0"/>
              </w:rPr>
              <w:t xml:space="preserve">2. apakšpunktu pirms vārda "tehnoloģiju" ar vārdu "valodu", un 8.1.1.</w:t>
            </w:r>
            <w:r w:rsidR="00000000" w:rsidRPr="00000000" w:rsidDel="00000000">
              <w:rPr>
                <w:vertAlign w:val="superscript"/>
                <w:rtl w:val="0"/>
              </w:rPr>
              <w:t xml:space="preserve">1</w:t>
            </w:r>
            <w:r w:rsidR="00000000" w:rsidRPr="00000000" w:rsidDel="00000000">
              <w:rPr>
                <w:rtl w:val="0"/>
              </w:rPr>
              <w:t xml:space="preserve">3. apakšpunktu pirms vārda "tehnoloģiju" ar vārdu "kvantu" analogi pārējiem 7. un 8. punkta apakšpunktiem.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u w:val="single"/>
                <w:rtl w:val="0"/>
              </w:rPr>
              <w:t xml:space="preserve">investīcijas mērķa rādītājs – </w:t>
            </w:r>
            <w:r w:rsidR="00000000" w:rsidRPr="00000000" w:rsidDel="00000000">
              <w:rPr>
                <w:rtl w:val="0"/>
              </w:rPr>
              <w:t xml:space="preserve">līdz 2026. gada 30. jūnijam izstrādāti studiju moduļi – vismaz 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Atbalsta sniedzējs nepieciešamās pārbaudes veic un noslēguma maksājumu sagatavo līdz 2026. gada 30.novembrim.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norādot, ka nozares ministrijas un atbalsta sniedzēja pārvaldības deklarācijas iesniegšanas gala termiņš Finanšu ministrijā ir 2026. gada 15. septembris.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Geidāne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26-TA-626</w:t>
    </w:r>
    <w:r>
      <w:br/>
    </w:r>
    <w:r w:rsidR="00000000" w:rsidRPr="00000000" w:rsidDel="00000000">
      <w:rPr>
        <w:rtl w:val="0"/>
      </w:rPr>
      <w:t xml:space="preserve">Izdrukāts 07.05.2026. 13.19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26-TA-626</w:t>
    </w:r>
    <w:r>
      <w:br/>
    </w:r>
    <w:r w:rsidR="00000000" w:rsidRPr="00000000" w:rsidDel="00000000">
      <w:rPr>
        <w:rtl w:val="0"/>
      </w:rPr>
      <w:t xml:space="preserve">Izdrukāts 07.05.2026. 13.19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Atzinumi_26-TA-626.docx</dc:title>
</cp:coreProperties>
</file>

<file path=docProps/custom.xml><?xml version="1.0" encoding="utf-8"?>
<Properties xmlns="http://schemas.openxmlformats.org/officeDocument/2006/custom-properties" xmlns:vt="http://schemas.openxmlformats.org/officeDocument/2006/docPropsVTypes"/>
</file>