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2025.gada 13.maija sēdē pieņemtajam lēmumam (sēdes prot. Nr.19 50.§ Informatīvais ziņojums “Plāns efektīvai aizsardzības un drošības finansējuma palielināšanai” 7.punkts)  publiskā sektora efektivizācijas un vispārējās valdības izdevumu samazinājums ne mazāk kā 450 milj. euro apmērā jāveic 2026.-2028. gadā, tajā skaitā 2026. gadā ne mazāk kā 150 milj. euro. Ņemot vērā minēto, Ekonomikas ministrijai, tajā skaitā Latvijas Investīciju un attīstības aģentūrai, ir jāsagatavo priekšlikumi izdevumu samazinājumam arī 2027.-2029.gadam, tādējādi atkāroti uzskatām, ka sagatavotā likumprojekta tālāka virzība nav atbalstāma un Latvijas Investīciju un attīstības aģentūrai arī ir jāpilda valdības dotais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 (Anželika Osipova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26.06.2025.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26.06.2025.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Atzinumi_24-TA-2865.docx</dc:title>
</cp:coreProperties>
</file>

<file path=docProps/custom.xml><?xml version="1.0" encoding="utf-8"?>
<Properties xmlns="http://schemas.openxmlformats.org/officeDocument/2006/custom-properties" xmlns:vt="http://schemas.openxmlformats.org/officeDocument/2006/docPropsVTypes"/>
</file>