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integrācijas fonda darbības uzlabojumu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16.09.2026.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16.09.2026.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