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24-TA-151: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likumā "Par nodokļiem un nodevām"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29.07.2024.</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2.3.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9.6. un 9.22.apakšpunktu tiesību akta projektam ir nepieciešams veikt izvērtējumu, un identificēt, vai valsts institūcijām, privātpersonām un juridiskām personām tiek noteiktas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izvērtējumu, vai likumprojektā ir ietvertas izmaiņas, kas uzliek informācijas sniegšanas prasības pienākumu privātpersonai vai juridiskai personai.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likumprojektā būtu vērtējams 21. pants, kas paredz papildināt likuma “Par nodokļiem un nodevām” 114. pantu ar septīto daļu;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kabienta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7.2. Administratīvo izmaksu monetārs novērtējums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Ministru kabineta 2021. gada 7. septembra noteikumu Nr. 617 “Tiesību akta projekta sākotnējās ietekmes izvērtēšanas kārtība” 3. punktu, 9.6. un 9.22.apakšpunktu tiesību akta projektam ir nepieciešams veikt izvērtējumu, un identificēt, vai valsts institūcijām, privātpersonām un juridiskām personām tiek noteiktas informācijas sniegšanas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minēto, lūdzam veikt izvērtējumu, vai likumprojektā ir ietvertas izmaiņas, kas uzliek informācijas sniegšanas prasības pienākumu valsts institūcijai/institūcijām.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Valsts kancelejas ieskatā likumprojektā būtu vērtējamas šādas normas: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 punkts, kas paredz papildināt likuma “Par nodokļiem un nodevām” (turpmāk - Likums) 18. panta pirmo daļu ar 21.</w:t>
            </w:r>
            <w:r w:rsidR="00000000" w:rsidRPr="00000000" w:rsidDel="00000000">
              <w:rPr>
                <w:vertAlign w:val="superscript"/>
                <w:rtl w:val="0"/>
              </w:rPr>
              <w:t xml:space="preserve">1</w:t>
            </w:r>
            <w:r w:rsidR="00000000" w:rsidRPr="00000000" w:rsidDel="00000000">
              <w:rPr>
                <w:rtl w:val="0"/>
              </w:rPr>
              <w:t xml:space="preserve"> punktu;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 punkts, kas paredz izmaiņas Likuma 34.</w:t>
            </w:r>
            <w:r w:rsidR="00000000" w:rsidRPr="00000000" w:rsidDel="00000000">
              <w:rPr>
                <w:vertAlign w:val="superscript"/>
                <w:rtl w:val="0"/>
              </w:rPr>
              <w:t xml:space="preserve">4 </w:t>
            </w:r>
            <w:r w:rsidR="00000000" w:rsidRPr="00000000" w:rsidDel="00000000">
              <w:rPr>
                <w:rtl w:val="0"/>
              </w:rPr>
              <w:t xml:space="preserve">panta vienpadsmitajā daļā.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Metodika administratīvo izmaksu monetārā novērtējuma veikšanā pieejama Vadlīnijās tiesību akta sākotnējās ietekmes novērtēšanai un novērtējuma ziņojuma sagatavošanai vienotajā TAP portālā (pieejamas Ministru kabienta tīmkeļvietnē -https://www.mk.gov.lv/lv/media/16905/download?attachment).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Diāna Krikščūna (VK)</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08.32</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24-TA-151</w:t>
    </w:r>
    <w:r>
      <w:br/>
    </w:r>
    <w:r w:rsidR="00000000" w:rsidRPr="00000000" w:rsidDel="00000000">
      <w:rPr>
        <w:rtl w:val="0"/>
      </w:rPr>
      <w:t xml:space="preserve">Izdrukāts 29.07.2024. 08.32</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Atzinumi_24-TA-151.docx</dc:title>
</cp:coreProperties>
</file>

<file path=docProps/custom.xml><?xml version="1.0" encoding="utf-8"?>
<Properties xmlns="http://schemas.openxmlformats.org/officeDocument/2006/custom-properties" xmlns:vt="http://schemas.openxmlformats.org/officeDocument/2006/docPropsVTypes"/>
</file>