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un profesionālās izglītības programmu licencēšanas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18.01.2023.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18.01.2023.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