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Izņēmumu piemērošanas kārtība pilsoņu iesaukšanai aktīvajā dienestā, iedzīvotāju mobilizācijai, zemessargu mobilizācijai un pakļaušanai paaugstinātas gatavības režīmam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rezerves uzskaites struktūrvienība un Latvijas Republikas Zemessardze salīdzina kritiskā personāla sarakstā iekļauto personu datus ar rezerves karavīru un zemessargu uzskaites datiem un informē attiecīgo valsts vai pašvaldības institūciju vai publisko un privāto tiesību subjektu, kas veic kritiskās funkcijas, par tiem kritiskā personāla sarakstā iekļautajiem rezerves karavīriem un zemessargiem, uz kuriem atbilstoši valsts aizsardzības interesēm nebūtu attiecināmi izņēmumi.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iebilst 5. punkta formulējumam, saskaņā ar kuru Nacionālie bruņotie spēki vai Zemessardze var noteikt uz kuriem Ārlietu ministrijas darbiniekiem nebūtu attiecināmi izņēmumi. Gan līgumdarbinieki, gan diplomātiskā dienesta darbinieki, kas pakļaujas Diplomātiskā un konsulārā dienesta likuma nosacījumiem, ir tiesīgi kandidēt iekšējās rotācijas sistēmā uz amata vietām Latvijas pārstāvniecībās ārvalstīs, līdz ar to kļūstot par Mobilizācijas likuma 14.1 panta (1) daļas 25) punktā minēto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punktu ar tekstu: "izņemot diplomātiskā un konsulārā dienesta darbiniekus".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09.07.2024.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09.07.2024.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Atzinumi_22-TA-2309.docx</dc:title>
</cp:coreProperties>
</file>

<file path=docProps/custom.xml><?xml version="1.0" encoding="utf-8"?>
<Properties xmlns="http://schemas.openxmlformats.org/officeDocument/2006/custom-properties" xmlns:vt="http://schemas.openxmlformats.org/officeDocument/2006/docPropsVTypes"/>
</file>