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sabiedrības pārstāvjus izvēlas atklātā procedūrā, laikus publicējot informāciju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par darba grupas, konsultatīvās padomes, uzraudzības padomes vai domnīcas izveidi un iespējām tajā pieteikties un nodrošinot interešu un viedokļu dažādību: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14.1.apakšpunktā ir noteikta kārtība, kādā izvēlas sabiedrības pārstāvjus darba grupās, konsultatīvajās padomēs, uzraudzības padomēs un domnīcā un kārtība, kādā sabiedrības pārstāvis piesakās dalībai minētajās grupās un padomēs.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konsultatīvo padomju darbība ir noteikta dažādos Ministru kabineta noteikumos (piemēram, Ministru kabineta 2022. gada 6. decembra noteikumi Nr. 769 “Lauksaimniecības konsultatīvās padomes nolikums”, Ministru kabineta 2012. gada 3. jūlija noteikumi Nr. 473 “Meža konsultatīvās padomes nolikums” u.c.) vai citos normatīvajos aktos. Tāpat arī daļai citām darba grupām un uzraudzības padomēm jau spēkā esoši regulējumi, kas regulē to darbību. Tādējādi vairumā gadījumu konsultatīvajām padomēm un uzraudzības komitejām jau ir noteikts dalībnieku sastāvs un dalībniekiem nav papildus jāpiesakās dalībai, ja ir saņemts uzaicinājums uz sanāksmi.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noteikumu projekta nosacījumi ir pretrunā ar jau esošo kārtību. Lūdzam noteikumu projektā paredzēt iespēju, ka jau izveidotās darba grupas, konsultatīvās padomes, uzraudzības padomes un domnīcas tiek organizētas atbilstoši tam regulējumam, saskaņā ar kuru šīs minētās grupas 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Ligija Ozoliņa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Informāciju par notikušo sabiedrības līdzdalību un sasniegtajiem rezultātiem aktualizē katrā projekta virzības posmā un norāda attiecīgi: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9. punkta redakcijas nav skaidrs, vai par jaunu noteikumu projektu ir aizpildāma tikai anotācija, vai tomēr gan anotācija gan apkopojums par sabiedrības pārstāvju izteiktajiem iebildumiem un priekšlikumiem. Lai neradītu lieku administratīvo slogu lūdzam nodrošināt, ka projekta sagatavotājam informācija par  sabiedrības līdzdalību un sasniegtajiem rezultātiem nav jādublē vairākos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Ligija Ozoliņa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08.12.2023.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08.12.2023.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