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503 "Noteikumi par aizdevumiem ar kapitāla atlaidi investīciju projektiem komersantiem konkurētspējas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Šo noteikumu 7.</w:t>
            </w:r>
            <w:r w:rsidR="00000000" w:rsidRPr="00000000" w:rsidDel="00000000">
              <w:rPr>
                <w:sz w:val="20"/>
                <w:vertAlign w:val="superscript"/>
                <w:rtl w:val="0"/>
              </w:rPr>
              <w:t xml:space="preserve">3 </w:t>
            </w:r>
            <w:r w:rsidR="00000000" w:rsidRPr="00000000" w:rsidDel="00000000">
              <w:rPr>
                <w:rtl w:val="0"/>
              </w:rPr>
              <w:t xml:space="preserve">punktā minētajā gadījumā sabiedrība “Altum” komersantus uzaicina secīgi atbilstoši tam, kā attiecīgie komersanti sākotnēji saņēmuši tiesības būt vērtētiem sabiedrībā “Altum” - vispirms var tikt uzaicināti komersanti pirmās atlases kārtas ietvaros, ievērojot pirmās atlases kārtas ietvaros iegūto vietu saskaņā ar aģentūras ranžējumu, pēc tam komersanti – slēgtās kārtas ietvaros, ievērojot slēgtās kārtas ietvaros iegūto vietu saskaņā ar aģentūras ranžējumu. Ja komersants piecu darba dienu laikā no dienas, kad sabiedrība “Altum” nosūtījusi uzaicinājumu, nav apstiprinājis gatavību turpināt dalību slēgtās kārtas ietvaros, attiecīgais komersants zaudē tiesības pretendēt uz dalību programmas pirmās un slēgtās kārtas ietvaros, un sabiedrība “Altum” var uzaicināt nākamo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Paziņošanas likums noteic, ka dokuments vai informācija uzskatāma par paziņotu atkarībā no paziņošanas veida. Piemēram, atbilstoši Paziņošanas likuma 9. panta 1.</w:t>
            </w:r>
            <w:r w:rsidR="00000000" w:rsidRPr="00000000" w:rsidDel="00000000">
              <w:rPr>
                <w:vertAlign w:val="superscript"/>
                <w:rtl w:val="0"/>
              </w:rPr>
              <w:t xml:space="preserve">1</w:t>
            </w:r>
            <w:r w:rsidR="00000000" w:rsidRPr="00000000" w:rsidDel="00000000">
              <w:rPr>
                <w:rtl w:val="0"/>
              </w:rPr>
              <w:t xml:space="preserve"> daļai dokuments, kas nosūtīts uz oficiālo elektronisko adresi, uzskatāms par paziņotu otrajā darba dienā pēc tā nosūtīšanas, savukārt atbilstoši šā likuma 8. panta trešajai daļai dokuments, kas paziņots kā ierakstīts pasta sūtījums, uzskatāms par paziņotu septītajā dienā pēc tā nodošanas pastā.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6. punktā piedāvātā Ministru kabineta 2021. gada 6. jūlija noteikumu Nr. 503 "Noteikumi par aizdevumiem ar kapitāla atlaidi investīciju projektiem komersantiem konkurētspējas veicināšanai" (turpmāk - Noteikumi Nr. 503) 7.</w:t>
            </w:r>
            <w:r w:rsidR="00000000" w:rsidRPr="00000000" w:rsidDel="00000000">
              <w:rPr>
                <w:vertAlign w:val="superscript"/>
                <w:rtl w:val="0"/>
              </w:rPr>
              <w:t xml:space="preserve">4</w:t>
            </w:r>
            <w:r w:rsidR="00000000" w:rsidRPr="00000000" w:rsidDel="00000000">
              <w:rPr>
                <w:rtl w:val="0"/>
              </w:rPr>
              <w:t xml:space="preserve"> punkta otro teikumu, kā atskaites punktu šajā teikumā minētā termiņa skaitīšanai nosakot uzaicinājuma paziņošanas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projekta anotāciju ar izvēlētā termiņa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Komersants, iesniedzot pieteikumu sabiedrībā "Altum", piesakās atbalstam. Lai sabiedrība "Altum" uzsāktu investīciju projekta vērtēšanu, komersantam jāpiedalās un jāsaņem pozitīvs lēmums aģentūras organizētā investīciju projektu atlasē, iesniedzot šo noteikumu </w:t>
            </w:r>
            <w:r w:rsidR="00000000" w:rsidRPr="00000000" w:rsidDel="00000000">
              <w:rPr>
                <w:rtl w:val="0"/>
              </w:rPr>
              <w:t xml:space="preserve">29. punktā</w:t>
            </w:r>
            <w:r w:rsidR="00000000" w:rsidRPr="00000000" w:rsidDel="00000000">
              <w:rPr>
                <w:rtl w:val="0"/>
              </w:rPr>
              <w:t xml:space="preserve"> minēto pieteikumu. Komersanti šo noteikumu </w:t>
            </w:r>
            <w:r w:rsidR="00000000" w:rsidRPr="00000000" w:rsidDel="00000000">
              <w:rPr>
                <w:rtl w:val="0"/>
              </w:rPr>
              <w:t xml:space="preserve">29. punktā</w:t>
            </w:r>
            <w:r w:rsidR="00000000" w:rsidRPr="00000000" w:rsidDel="00000000">
              <w:rPr>
                <w:rtl w:val="0"/>
              </w:rPr>
              <w:t xml:space="preserve"> minēto pieteikumu var iesniegt aģentūrā un šo noteikumu </w:t>
            </w:r>
            <w:r w:rsidR="00000000" w:rsidRPr="00000000" w:rsidDel="00000000">
              <w:rPr>
                <w:rtl w:val="0"/>
              </w:rPr>
              <w:t xml:space="preserve">31.1. apakšpunktā</w:t>
            </w:r>
            <w:r w:rsidR="00000000" w:rsidRPr="00000000" w:rsidDel="00000000">
              <w:rPr>
                <w:rtl w:val="0"/>
              </w:rPr>
              <w:t xml:space="preserve"> minēto pieteikumu – sabiedrībā "Altum", kamēr ir atvērta attiecīgā atlases kārta. Ja pieteikums netiek iesniegts sabiedrībā "Altum" un aģentūrā, kamēr atvērta attiecīgā kārta, aģentūra laikā pieņem lēmumu par pieteikuma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7. punktā piedāvātā Noteikumu Nr. 503 10. punkta pēdējo teikumu ar termiņu, kura laikā Latvijas Investīciju un attīstības aģentūra pieņem lēmumu par pieteikuma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Slēgtajā atlases kārtā komersanta iesniegtais pieteikums aģentūrā tiek izskatīts, pamatojoties uz komersanta apstiprinājumu piedalīties šajā kārtā un izmantojot pirmajā atlases kārtā saņemtos dokumentus. Komersantam slēgtajā atlases kārtā nav tiesību mainīt aģentūras pieteikumā iekļauto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projekta 8. punktā piedāvātā Noteikumu Nr. 503 10.</w:t>
            </w:r>
            <w:r w:rsidR="00000000" w:rsidRPr="00000000" w:rsidDel="00000000">
              <w:rPr>
                <w:vertAlign w:val="superscript"/>
                <w:rtl w:val="0"/>
              </w:rPr>
              <w:t xml:space="preserve">1</w:t>
            </w:r>
            <w:r w:rsidR="00000000" w:rsidRPr="00000000" w:rsidDel="00000000">
              <w:rPr>
                <w:rtl w:val="0"/>
              </w:rPr>
              <w:t xml:space="preserve"> punkta pēdējā teikuma samērīgumu, ievērojot, ka komersantam var būt nepieciešamība precizēt, piemēram, nosaukumu, kontaktinformāciju vai citus tamlīdzīgus datus, ja tie kopš pieteikuma iesniegšanas ir mainījušies.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Pēc investīciju projekta pilnīgas pabeigšanas un komersanta iesnieguma saņemšanas par pēcuzraudzības uzsākšanu, bet ne vēlāk kā pēc diviem gadiem kopš investīciju projekta pilnīgas pabeigšanas aģentūra uzsāk un trīs gadus īsteno attiecīgā investīciju projekta attiecīgās atlases kārtas ietvaros iesniegtajā pieteikumā norādīto investīciju projekta rādītāju pēcuzraudzību. Aģentūra katru pēcuzraudzības gadu izvērtē investīciju projekta rādītāju kritēriju izpildi pēc attiecīgā pēcuzraudzības gada noslēguma. Komersantam ir pienākums pēc katra pilnā pēcuzraudzības gada noslēguma iesniegt aģentūrā pamatojošu dokumentāciju par pieteikumā norādīto rādītāju izpildi, kā arī iesniegt ikgadējo deklarāciju Centrālā statistikas pārvaldē, kas norāda komersanta ieguldījumu apmēru pētniecībā un attīstībā. Ja komersants nesniedz aģentūrai informāciju, kapitāla atlaide netiek piemērota. Lai nodrošinātu investīciju projekta un piešķirtā atbalsta atbilstību šiem noteikumiem, sabiedrībai "Altum" ir tiesības nodot datus par komersantu un investīciju projektu aģentūrai, savukārt aģentūrai ir tiesības nodot datus par komersantu un investīciju projektu sabiedrībai "Altum". Sabiedrībai "Altum" un aģentūrai ir tiesības bez maksas pieprasīt un saņemt tiešu pieeju datiem valsts informācijas sistēmās, datubāzēs un reģistros tādā apjomā, kāds nepieciešams investīcijas īstenošanai un atbalsta sniegšanai komersantiem šo noteikumu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norādi uz normatīvo aktu, no kura izriet komersanta pienākums iesniegt Centrālajā statistikas pārvaldē ikgadējo deklarāciju par komersanta ieguldījumu apmēru pētniecībā un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Aģentūra, ņemot vērā sabiedrības "Altum" sniegto informāciju par investīciju projektiem, kuri saņēmuši sabiedrības "Altum" lēmumu par atteikumu finansēt investīciju projektu, vai, ņemot vērā komersanta atteikumu dalībai slēgtajā kārta, piecu darba dienu laikā, informē atlases kārtā nākamo augstāko novērtējumu saņēmušo pieteikuma iesniedzēju vai vairākus iesniedzējus par iespēju turpināt izvērtējumu finansējuma pieprasījumam sabiedrībā "Altum" esošā aizdevumu programmas atlases kārtā pieejamā finansējuma ietvaros. Aģentūra mēneša laikā pieņem lēmumu par šā pieteikuma apstiprināšanu atbilstoši aģentūras izveidotajam pieteikumu vērtēšanas sarakstam un informē sabiedrību "Altum" par šo lēmumu. Šajā punktā minētais atlases kārtības nosacījums neattiecas uz pirmo atlases kārtu, kā arī neattiecas uz gadījumiem, kad komersantu turpināt dalību aizdevumu programmā uzaicina sabiedrība “Altum” saskaņā ar šo noteikumu 7.</w:t>
            </w:r>
            <w:r w:rsidR="00000000" w:rsidRPr="00000000" w:rsidDel="00000000">
              <w:rPr>
                <w:sz w:val="20"/>
                <w:vertAlign w:val="superscript"/>
                <w:rtl w:val="0"/>
              </w:rPr>
              <w:t xml:space="preserve">3 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18. punktā piedāvātā Noteikumu Nr. 503 31.</w:t>
            </w:r>
            <w:r w:rsidR="00000000" w:rsidRPr="00000000" w:rsidDel="00000000">
              <w:rPr>
                <w:vertAlign w:val="superscript"/>
                <w:rtl w:val="0"/>
              </w:rPr>
              <w:t xml:space="preserve">2</w:t>
            </w:r>
            <w:r w:rsidR="00000000" w:rsidRPr="00000000" w:rsidDel="00000000">
              <w:rPr>
                <w:rtl w:val="0"/>
              </w:rPr>
              <w:t xml:space="preserve"> punkta pirmo un otro teikumu ar tajos noteikto termiņu skaitīšanas sākumpunktu.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pielikuma 6.2.1. apakšpunktā ietverto atsauci uz normatīvajiem aktiem atbilstoši Ministru kabineta 2009. gada 3. februāra noteikumu Nr. 108 “Normatīvo aktu projektu sagatavošanas noteikumi” 3.7. 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pēdējo divu revidēto, ja attiecināms, noslēgto gada pārskatu datiem, jaundibinātā uzņēmuma gadījumā- revidētiem starpposma pārskatu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lietoti divi dažādi termini, kuri, šķiet, apzīmē vienu un to pašu - "saistītie uzņēmumi" un "saistītās personas". Attiecīgi lūdzam precizēt projektu, nodrošinot vienveidīgu un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Grūtībās nonākušā uzņēmuma noteikšanas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grūtībās nonākuša uzņēmuma statuss ir aspekts, ko nepieciešams vērtēt ne tikai šīs atbalsta programmas ietvaros, aicinām izvērtēt un skaidrot, vai un kādēļ nepieciešams un ir lietderīgi šajos noteikumos ietvert kārtību, kā sabiedrība "Altum" izvērtē grūtībās nonākuša uzņēmuma pazīmes, ciktāl tā neskar privātpersonu tiesību un pienākumu noteikšanu, kā arī skaidrot, vai un kāda turpmāka rīcība paredzēta attiecībā uz citiem normatīvajiem aktiem par citām attiecīgām atbalsta programmām. Attiecīgi lūdzam izvērtēt un sniegt skaidrojumu.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2. pielikuma 1. punktu vai arī svītrot tajā vārdu "turpmāk", ņemot vērā, ka tālāk pielikumā nemaz netiek definētas grūtībās nonākuša uzņēmuma pazīmes. Turklāt vēršam uzmanību, ka norma daļēji atkārto jau noteikumu 5.6. apakšpunktā paredzēto. Attiecīgi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w:t>
    </w:r>
    <w:r>
      <w:br/>
    </w:r>
    <w:r w:rsidR="00000000" w:rsidRPr="00000000" w:rsidDel="00000000">
      <w:rPr>
        <w:rtl w:val="0"/>
      </w:rPr>
      <w:t xml:space="preserve">Izdrukāts 18.04.2023.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w:t>
    </w:r>
    <w:r>
      <w:br/>
    </w:r>
    <w:r w:rsidR="00000000" w:rsidRPr="00000000" w:rsidDel="00000000">
      <w:rPr>
        <w:rtl w:val="0"/>
      </w:rPr>
      <w:t xml:space="preserve">Izdrukāts 18.04.2023.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Atzinumi_23-TA-266.docx</dc:title>
</cp:coreProperties>
</file>

<file path=docProps/custom.xml><?xml version="1.0" encoding="utf-8"?>
<Properties xmlns="http://schemas.openxmlformats.org/officeDocument/2006/custom-properties" xmlns:vt="http://schemas.openxmlformats.org/officeDocument/2006/docPropsVTypes"/>
</file>