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48.punkts paredz izteikt citā redakcijā MK 28.08.2018. noteikumu Nr.555 “Veselības aprūpes pakalpojumu organizēšanas un samaksas kārtība” (turpmāk – MKN 555) 5.pielikuma 12.punktu “Ķirurģiskie pakalpojumi”, to papildinot ar jaunām manipulācijām, nepieciešams papildināt anotāciju ar detalizētu aprēķinu par MKN 5.pielikumā iekļautajām 19175-19179 manipulācijām. Vienlaikus noteikumu projekta 48.punktā, kas paredz precizēt MKN 555 5.pielikumu, norādīts, ka jaunas manipulācijas ir iekļaujamas 5.pielikuma </w:t>
            </w:r>
            <w:r w:rsidR="00000000" w:rsidRPr="00000000" w:rsidDel="00000000">
              <w:rPr>
                <w:u w:val="single"/>
                <w:rtl w:val="0"/>
              </w:rPr>
              <w:t xml:space="preserve">12.punktā “Ķirurģiskie pakalpojumi”</w:t>
            </w:r>
            <w:r w:rsidR="00000000" w:rsidRPr="00000000" w:rsidDel="00000000">
              <w:rPr>
                <w:rtl w:val="0"/>
              </w:rPr>
              <w:t xml:space="preserve">, savukārt anotācijas 1.3.sadaļas “Pašreizējā situācija, problēmas un risinājumi” apakšsadaļas “Risinājuma apraksts” 16.punktā norādīts, ka ir izveidoti jauni dienas stacionārā sniedzami veselības aprūpes pakalpojumi</w:t>
            </w:r>
            <w:r w:rsidR="00000000" w:rsidRPr="00000000" w:rsidDel="00000000">
              <w:rPr>
                <w:u w:val="single"/>
                <w:rtl w:val="0"/>
              </w:rPr>
              <w:t xml:space="preserve"> ilgstošas ķīmijterapijas, imūnterapijas u.tml. terapiju pacientiem (gan pieaugušajiem, gan arī bērniem).</w:t>
            </w:r>
            <w:r w:rsidR="00000000" w:rsidRPr="00000000" w:rsidDel="00000000">
              <w:rPr>
                <w:rtl w:val="0"/>
              </w:rPr>
              <w:t xml:space="preserve"> Ņemot vērā minēto, nepieciešams salāgot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“Tiesību akta projekta ietekme uz valsts budžetu un pašvaldību budžetiem” 6.punktā norādīto informāciju, nepieciešams precizēt finansējumu 1., 2.punktā un  1.1., 2.1.apakšpunktā ailē “saskaņā ar valsts budžetu kārtējam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49.punkts paredz precizēt MK 28.08.2018. noteikumu Nr.555 “Veselības aprūpes pakalpojumu organizēšanas un samaksas kārtība” 6.pielikumu, t.i. programmai “Rehabilitāciju pacientiem ar muguras smadzeņu šķērsbojājumu (spinālie pacienti)” un programmai “Ilgstoši mākslīgi ventilējama pacienta medicīniskā rehabilitācija” viena pacienta ārstēšanas tarifu aizstājot ar gultasdienas tarifu. Nepieciešams anotācijā sniegt skaidrojumu par minēto izmaiņu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anotācijā sniegt skaidrojumu attiecībā par noteikumu projekta 48.punktu, kas paredz precizēt MK 28.08.2018. noteikumu Nr.555 “Veselības aprūpes pakalpojumu organizēšanas un samaksas kārtība” (turpmāk – MKN 555) 5.pielikumu, svītrojot atsevišķas 12.2. un 12.8.apakšpunktu manipulācijas.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38.punkts paredz izteikt citā redakcijā MK 28.08.2018. noteikumu Nr.555 “Veselības aprūpes pakalpojumu organizēšanas un samaksas kārtība” 204.punktu, kas paredz NVD veikt samaksu arī par personām, kas saņem nieru aizstājterapiju, nepieciešams papildināt anotācijas 3.sadaļu “Tiesību akta projekta ietekme uz valsts budžetu un pašvaldību budžetiem” ar finansiālo ietekmi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35.punkts paredz izteikt citā redakcijā MK 28.08.2018. noteikumu Nr.555 “Veselības aprūpes pakalpojumu organizēšanas un samaksas kārtība” 178.punktu, kas paredz arī veikt samaksu ģimenes ārstu praksēm, kurām vismaz 90% no mēnesī aprūpēto pacientu skaita ir personas bez noteiktas dzīvesvietas vai kuru dzīvesvieta ir deklarēta patversmē. Ņemot vērā, ka noteikumu projekta 35.punkts paplašina personu loku, par kuriem tiks veikta samaksa ģimenes ārstu praksēm, nepieciešams papildināt anotācijas 3.sadaļu “Tiesību akta projekta ietekme uz valsts budžetu un pašvaldību budžetiem” ar finansiālo ietekmi uz valsts budžetu. Vienlaikus lūdzam anotācijā sniegt skaidrojumu, pēc kādiem principiem ir aprēķināts procents “vismaz 90%”, kā arī norādīt ģimenes ārstu prakšu skaitu, kurās vismaz 90% ir personas bez noteiktas dzīvesvietas vai kuru dzīvesvieta ir deklarēta patversmē.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aprēķinu anotācijas 3.pielikuma 2.punktā, attiecīgi precizējot informāciju anotācijas 3.sadaļas “Tiesību akta projekta ietekme uz valsts budžetu un pašvaldību budžetiem” 6.punktā.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7.punkts paredz izteikt citā redakcijā MK 28.08.2018. noteikumu Nr.555 “Veselības aprūpes pakalpojumu organizēšanas un samaksas kārtība” 56.2.3.apakšpunktu, to papildinot ar diagnozi “Z22.7 - (latenta tuberkuloze)”. Anotācijas 1.3.sadaļas “Pašreizējā situācija, problēmas un risinājumi” apakšsadaļas “Risinājuma apraksts” 6.punktā norādīts, ka pirms šī koda izveidošanas pacientiem ar latentu tuberkulozi tika piemērots diagnozes kods - B90.9 (elpošanas orgānu un neprecizētas tuberkulozes sekas). Ņemot vērā, ka MK 28.08.2018. noteikumu Nr.555 “Veselības aprūpes pakalpojumu organizēšanas un samaksas kārtība” 56.2.3.apakšpunktā nav iekļauta diagnoze “B90.9”, nepieciešams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28.08.2024. 18.08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24-TA-1255</w:t>
    </w:r>
    <w:r>
      <w:br/>
    </w:r>
    <w:r w:rsidR="00000000" w:rsidRPr="00000000" w:rsidDel="00000000">
      <w:rPr>
        <w:rtl w:val="0"/>
      </w:rPr>
      <w:t xml:space="preserve">Izdrukāts 28.08.2024. 18.08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Atzinumi_24-TA-1255.docx</dc:title>
</cp:coreProperties>
</file>

<file path=docProps/custom.xml><?xml version="1.0" encoding="utf-8"?>
<Properties xmlns="http://schemas.openxmlformats.org/officeDocument/2006/custom-properties" xmlns:vt="http://schemas.openxmlformats.org/officeDocument/2006/docPropsVTypes"/>
</file>