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25-TA-2782: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Sociālās aizsardzības un darba tirgus politikas pamatnostādņu 2021.-2027. gadam īstenošanas starpposma ietekmes izvērtējumu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26.03.2026. 18.38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26.03.2026. 18.38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