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3. sistēmas operators ne biežāk, kā četras reizes kalendāra gada ietvaros iesniedz Klimata un enerģētikas ministrijā un Būvniecības valsts kontroles birojā regulatora atzinumu par pamatoto negūto ieņēmumu apmēru, un tam atbilstošu sistēmas operatora rēķinu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pārvaldes iekārtas likuma 54. panta pirmā daļa noteic, ka </w:t>
            </w:r>
            <w:r w:rsidR="00000000" w:rsidRPr="00000000" w:rsidDel="00000000">
              <w:rPr>
                <w:u w:val="single"/>
                <w:rtl w:val="0"/>
              </w:rPr>
              <w:t xml:space="preserve">iestādes sadarbojas, lai veiktu savas funkcijas un uzdevumus</w:t>
            </w:r>
            <w:r w:rsidR="00000000" w:rsidRPr="00000000" w:rsidDel="00000000">
              <w:rPr>
                <w:rtl w:val="0"/>
              </w:rPr>
              <w:t xml:space="preserve">. Turklāt Valsts pārvaldes iekārtas likuma 10. panta astotā daļa noteic, ka </w:t>
            </w:r>
            <w:r w:rsidR="00000000" w:rsidRPr="00000000" w:rsidDel="00000000">
              <w:rPr>
                <w:u w:val="single"/>
                <w:rtl w:val="0"/>
              </w:rPr>
              <w:t xml:space="preserve">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"Grozījumi Ministru kabineta 2023. gada 7. novembra noteikumos Nr. 635 "Elektroenerģijas tirdzniecības un lietošanas noteikumi"" (turpmāk – projekts) paredzētais Ministru kabineta 2023. gada 7. novembra noteikumu Nr. 635 "Elektroenerģijas tirdzniecības un lietošanas noteikumi" (turpmāk – noteikumi) 156.</w:t>
            </w:r>
            <w:r w:rsidR="00000000" w:rsidRPr="00000000" w:rsidDel="00000000">
              <w:rPr>
                <w:vertAlign w:val="superscript"/>
                <w:rtl w:val="0"/>
              </w:rPr>
              <w:t xml:space="preserve">1</w:t>
            </w:r>
            <w:r w:rsidR="00000000" w:rsidRPr="00000000" w:rsidDel="00000000">
              <w:rPr>
                <w:rtl w:val="0"/>
              </w:rPr>
              <w:t xml:space="preserve">3. apakšpunkts noteic, ka sistēmas operators ne biežāk, kā četras reizes kalendāra gada ietvaros i</w:t>
            </w:r>
            <w:r w:rsidR="00000000" w:rsidRPr="00000000" w:rsidDel="00000000">
              <w:rPr>
                <w:u w:val="single"/>
                <w:rtl w:val="0"/>
              </w:rPr>
              <w:t xml:space="preserve">esniedz Klimata un enerģētikas ministrijā un Būvniecības valsts kontroles birojā Sabiedrisko pakalpojumu regulēšanas komisijas atzinumu par pamatoto negūto ieņēmumu apmēru, un tam atbilstošu sistēmas operatora rēķinu (ieskaitot pievienotās vērtības nodokli)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156.</w:t>
            </w:r>
            <w:r w:rsidR="00000000" w:rsidRPr="00000000" w:rsidDel="00000000">
              <w:rPr>
                <w:vertAlign w:val="superscript"/>
                <w:rtl w:val="0"/>
              </w:rPr>
              <w:t xml:space="preserve">1</w:t>
            </w:r>
            <w:r w:rsidR="00000000" w:rsidRPr="00000000" w:rsidDel="00000000">
              <w:rPr>
                <w:rtl w:val="0"/>
              </w:rPr>
              <w:t xml:space="preserve">3. apakšpunktā ietverto regulējumu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informāciju, kādēļ Sabiedrisko pakalpojumu regulēšanas komisija, Klimata un enerģētikas ministrija un Būvniecības valsts kontroles birojs nevar sadarboties, un sistēmas operatoram Sabiedrisko pakalpojumu regulēšanas komisijas atzinums jāiesniedz Klimata un enerģētikas ministrijā un Būvniecības valsts kontroles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attiecas arī uz projektā paredzētajā noteikumu 156.</w:t>
            </w:r>
            <w:r w:rsidR="00000000" w:rsidRPr="00000000" w:rsidDel="00000000">
              <w:rPr>
                <w:vertAlign w:val="superscript"/>
                <w:rtl w:val="0"/>
              </w:rPr>
              <w:t xml:space="preserve">2</w:t>
            </w:r>
            <w:r w:rsidR="00000000" w:rsidRPr="00000000" w:rsidDel="00000000">
              <w:rPr>
                <w:rtl w:val="0"/>
              </w:rPr>
              <w:t xml:space="preserve">1.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5. līdz 2026.gada 30.jūnijam sistēmas operators ar Būvniecības valsts kontroles biroju veic galīgo savstarpējo norēķinu, ja konstatēta nepieciešamība veikt valsts kompensācijas maksājumu korekciju.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projektā paredzētajā noteikumu 156.</w:t>
            </w:r>
            <w:r w:rsidR="00000000" w:rsidRPr="00000000" w:rsidDel="00000000">
              <w:rPr>
                <w:vertAlign w:val="superscript"/>
                <w:rtl w:val="0"/>
              </w:rPr>
              <w:t xml:space="preserve">1</w:t>
            </w:r>
            <w:r w:rsidR="00000000" w:rsidRPr="00000000" w:rsidDel="00000000">
              <w:rPr>
                <w:rtl w:val="0"/>
              </w:rPr>
              <w:t xml:space="preserve">5. un 156.</w:t>
            </w:r>
            <w:r w:rsidR="00000000" w:rsidRPr="00000000" w:rsidDel="00000000">
              <w:rPr>
                <w:vertAlign w:val="superscript"/>
                <w:rtl w:val="0"/>
              </w:rPr>
              <w:t xml:space="preserve">2</w:t>
            </w:r>
            <w:r w:rsidR="00000000" w:rsidRPr="00000000" w:rsidDel="00000000">
              <w:rPr>
                <w:rtl w:val="0"/>
              </w:rPr>
              <w:t xml:space="preserve">4. apakšpunktā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3. Būvniecības valsts kontroles birojs 30 kalendāra dienu izmaksā sistēmas operatoram valsts kompensāciju (ieskaitot pievienotās vērtības nodokli) saskaņā ar šo noteikumu 156.12. apakšpunktā minēto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noteikumos nav 156.12. apakšpunkta, lūdzam precizēt projektā paredzēto noteikumu 156.</w:t>
            </w:r>
            <w:r w:rsidR="00000000" w:rsidRPr="00000000" w:rsidDel="00000000">
              <w:rPr>
                <w:vertAlign w:val="superscript"/>
                <w:rtl w:val="0"/>
              </w:rPr>
              <w:t xml:space="preserve">2</w:t>
            </w:r>
            <w:r w:rsidR="00000000" w:rsidRPr="00000000" w:rsidDel="00000000">
              <w:rPr>
                <w:rtl w:val="0"/>
              </w:rPr>
              <w:t xml:space="preserve">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4. Būvniecības valsts kontroles birojs 30 kalendāra dienu laikā izmaksā sistēmas operatoram valsts kompensāciju (ieskaitot pievienotās vērtības nodokli) saskaņā ar šo noteikumu </w:t>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paredzēto noteikumu 156.</w:t>
            </w:r>
            <w:r w:rsidR="00000000" w:rsidRPr="00000000" w:rsidDel="00000000">
              <w:rPr>
                <w:vertAlign w:val="superscript"/>
                <w:rtl w:val="0"/>
              </w:rPr>
              <w:t xml:space="preserve">1</w:t>
            </w:r>
            <w:r w:rsidR="00000000" w:rsidRPr="00000000" w:rsidDel="00000000">
              <w:rPr>
                <w:rtl w:val="0"/>
              </w:rPr>
              <w:t xml:space="preserve">4. un 156.</w:t>
            </w:r>
            <w:r w:rsidR="00000000" w:rsidRPr="00000000" w:rsidDel="00000000">
              <w:rPr>
                <w:vertAlign w:val="superscript"/>
                <w:rtl w:val="0"/>
              </w:rPr>
              <w:t xml:space="preserve">2</w:t>
            </w:r>
            <w:r w:rsidR="00000000" w:rsidRPr="00000000" w:rsidDel="00000000">
              <w:rPr>
                <w:rtl w:val="0"/>
              </w:rPr>
              <w:t xml:space="preserve">3. apakšpunktu, norādot, no kura brīža tiek skaitīts 30 kalendāra dienu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kādēļ projektā paredzētajā noteikumu 156.</w:t>
            </w:r>
            <w:r w:rsidR="00000000" w:rsidRPr="00000000" w:rsidDel="00000000">
              <w:rPr>
                <w:vertAlign w:val="superscript"/>
                <w:rtl w:val="0"/>
              </w:rPr>
              <w:t xml:space="preserve">1</w:t>
            </w:r>
            <w:r w:rsidR="00000000" w:rsidRPr="00000000" w:rsidDel="00000000">
              <w:rPr>
                <w:rtl w:val="0"/>
              </w:rPr>
              <w:t xml:space="preserve">4. un 156.</w:t>
            </w:r>
            <w:r w:rsidR="00000000" w:rsidRPr="00000000" w:rsidDel="00000000">
              <w:rPr>
                <w:vertAlign w:val="superscript"/>
                <w:rtl w:val="0"/>
              </w:rPr>
              <w:t xml:space="preserve">2</w:t>
            </w:r>
            <w:r w:rsidR="00000000" w:rsidRPr="00000000" w:rsidDel="00000000">
              <w:rPr>
                <w:rtl w:val="0"/>
              </w:rPr>
              <w:t xml:space="preserve">3. apakšpunktā ir noteikts 30 kalendāra dienu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5. līdz 2026.gada 30.jūnijam sistēmas operators ar Būvniecības valsts kontroles biroju veic galīgo savstarpējo norēķinu, ja konstatēta nepieciešamība veikt valsts kompensācijas maksājumu korekciju.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kabineta noteikumu projekta pamattekstā ietver normas, kas darbojas pastāvīgi</w:t>
            </w:r>
            <w:r w:rsidR="00000000" w:rsidRPr="00000000" w:rsidDel="00000000">
              <w:rPr>
                <w:rtl w:val="0"/>
              </w:rPr>
              <w:t xml:space="preserve">. Savukārt Ministru kabineta 2009. gada 3. februāra noteikumu Nr. 108 "Normatīvo aktu projektu sagatavošanas noteikumi" 115. punkts noteic, ka Ministru kabineta noteikumu projektam, ja nepieciešams, raksta noslēguma jautājumus. </w:t>
            </w:r>
            <w:r w:rsidR="00000000" w:rsidRPr="00000000" w:rsidDel="00000000">
              <w:rPr>
                <w:u w:val="single"/>
                <w:rtl w:val="0"/>
              </w:rPr>
              <w:t xml:space="preserve">Noslēguma jautājumos nosaka pārejas kārtību no pastāvošā tiesiskā regulējuma uz jauno tiesisko regulējumu. Noslēguma jautājumos neietver normas, kas darbojas pastāvīgi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156.</w:t>
            </w:r>
            <w:r w:rsidR="00000000" w:rsidRPr="00000000" w:rsidDel="00000000">
              <w:rPr>
                <w:vertAlign w:val="superscript"/>
                <w:rtl w:val="0"/>
              </w:rPr>
              <w:t xml:space="preserve">1</w:t>
            </w:r>
            <w:r w:rsidR="00000000" w:rsidRPr="00000000" w:rsidDel="00000000">
              <w:rPr>
                <w:rtl w:val="0"/>
              </w:rPr>
              <w:t xml:space="preserve">5. un 156.</w:t>
            </w:r>
            <w:r w:rsidR="00000000" w:rsidRPr="00000000" w:rsidDel="00000000">
              <w:rPr>
                <w:vertAlign w:val="superscript"/>
                <w:rtl w:val="0"/>
              </w:rPr>
              <w:t xml:space="preserve">2</w:t>
            </w:r>
            <w:r w:rsidR="00000000" w:rsidRPr="00000000" w:rsidDel="00000000">
              <w:rPr>
                <w:rtl w:val="0"/>
              </w:rPr>
              <w:t xml:space="preserve">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24-TA-1160</w:t>
    </w:r>
    <w:r>
      <w:br/>
    </w:r>
    <w:r w:rsidR="00000000" w:rsidRPr="00000000" w:rsidDel="00000000">
      <w:rPr>
        <w:rtl w:val="0"/>
      </w:rPr>
      <w:t xml:space="preserve">Izdrukāts 15.05.2024.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24-TA-1160</w:t>
    </w:r>
    <w:r>
      <w:br/>
    </w:r>
    <w:r w:rsidR="00000000" w:rsidRPr="00000000" w:rsidDel="00000000">
      <w:rPr>
        <w:rtl w:val="0"/>
      </w:rPr>
      <w:t xml:space="preserve">Izdrukāts 15.05.2024.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Atzinumi_24-TA-1160.docx</dc:title>
</cp:coreProperties>
</file>

<file path=docProps/custom.xml><?xml version="1.0" encoding="utf-8"?>
<Properties xmlns="http://schemas.openxmlformats.org/officeDocument/2006/custom-properties" xmlns:vt="http://schemas.openxmlformats.org/officeDocument/2006/docPropsVTypes"/>
</file>