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Deklarācijas par Artura Krišjāņa Kariņa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iepriekš Valdības rīcības plāna saskaņošanas gaitā Korupcijas novēršanas un apkarošanas birojs (turpmāk - KNAB) ir informējis biedrību „Sabiedriskās politikas centrs PROVIDUS”, biedrību “Sabiedrība par atklātību - Delna”, kā arī Pārresoru koordinācijas centru, ka neatbalsta šobrīd Valdības rīcības plānā iekļauto ieceri – “Lai stiprinātu KNAB kapacitāti, ar publiskā iepirkuma procedūras palīdzību nodrošināt KNAB līdzšinējā darba un sasniegto rezultātu neatkarīgu izvērtējumu” (deklarācijā dotā 42. uzdevuma 42.1. pasākuma 2. apakšpasākums).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2023. gada 19. janvāra vēstulē Nr. 1/305 iepriekšminētajām institūcijām norādījis uz vairākiem apstākļiem, kādēļ sociālo partneru ierosinājums nebūtu atbalstāms. Pirmkārt, KNAB izmeklēšanas darba izvērtējums jau ir veikts Valsts kontroles (turpmāka – VK) revīziju ietvaros. 2020. gadā VK noslēdza lietderības revīziju “Noziedzīgu nodarījumu ekonomikas un finanšu jomā izmeklēšanas un iztiesāšanas efektivitāte”, kurā VK un Ekonomiskās sadarbības un attīstības organizācijas eksperti veica kriminālprocesu izmeklēšanas un iztiesāšanas efektivitātes novērtējumu saistībā ar ekonomiskajiem un finanšu noziegumiem. Revīzijas mērķis bija pārliecināties, vai spēkā esošais normatīvais regulējums un atbildīgo institūciju darbība tām noteikto funkciju izpildē nodrošina efektīvu noziedzīgu nodarījumu ekonomikas un finanšu jomā izmeklēšanu un iztiesāšanu. Otrkārt, 2022. gadā VK noslēdza lietderības revīziju “Vai pastāv iespēja samazināt izmeklēšanas iestāžu skaitu un pārskatīt kompetenču sadalījumu starp tām?”, kuras rezultātā sniedza ieteikumus izmaiņām Latvijas izmeklēšanas iestāžu sistēmā, lai noziedzīgu nodarījumu izmeklēšanu varētu veikt efektīvāk un novērtēt sasniegtos rezultātus. Šīs revīzijas ieteikumu ieviešanu Valdības rīcības plānā ietvērusi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KNAB ieskatā iepriekš minētajos VK revīzijas ziņojumos apkopotie secinājumi un ieteikumi, kas ietvēra arī KNAB darbības novērtējumu un analīzi, šobrīd ir pietiekami, lai bez papildu finanšu līdzekļiem KNAB uzlabotu savu profesionālo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esam vērsuši uzmanību, ka KNAB Korupcijas novēršanas un apkarošanas biroja likumā noteiktās kompetences ietvaros veic valsts noslēpuma objektu apstrādi, kas var būtiski ierobežot pilnvērtīgu ārēja novērtējuma īstenošanu, tādējādi, iespējams, neattaisnojot pasākuma īstenošanai ieguldītos valsts finanšu līdzekļus. Vienlaikus uzsveram, ka atbilstoši Prokuratūras likuma 2. pantā noteiktajam, Prokuratūra uzrauga KNAB pirmstiesas izmeklēšanas un operatīvās darbības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ierosinājums veikt neatkarīgu KNAB līdzšinējā darba izvērtējumu un sasniegtos rezultātus, pamatojoties uz iepriešminētajiem apsvērumiem, nav guvis atbalstu arī  Korupcijas novēršanas un apkarošanas pasākumu plāna 2023.-2025. gadam izstrādes ietvaros un izslēgts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izsaka priekšlikumu saglabāt deklarācijā dotā 42. uzdevuma 42.2. pasākuma noteikto izpildes termiņu (31.12.2025.), kāds bija noteikts KNAB iepriekš saskaņotajā  Valdības rīcības plāna projekta redakcijā. Vēršam uzmanību, ka šobrīd Ministru kabineta 14.03.2023. sēdē pieņemtais Korupcijas novēršanas un apkarošanas pasākumu plāns paredz tā darbības termiņu no 2023. līdz 2025. gadam (ieskaitot). Lai nodrošinātu, ka jaunajam Korupcijas novēršanas un apkarošanas pasākumu plānam 2026. - 2027.gadam būtu sasaiste ar iepriekšējā plānošanas periodā paveikto uzdevumu objektīvu novērtējumu, kā arī, lai nodrošinātu pretkorupcijas politikas nepārtrauktību, aicinām nākamā plāna apstiprināšanu Ministru kabinetā maksimāli pietuvināt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informē, ka Ministru kabineta 14.03.2023. sēdē tika pieņemts Korupcijas novēršanas un apkarošanas pasākumu plāns 2023. - 2025. gadam. Attiecīgi lūdzam precizēt deklarācijā dotā 42. uzdevuma 42.1. pasākuma 1.apakšpasākuma redakcijā minētā Korupcijas novēršanas un apkarošanas pasākumu plāna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24.03.2023.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24.03.2023.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Atzinumi_23-TA-712.docx</dc:title>
</cp:coreProperties>
</file>

<file path=docProps/custom.xml><?xml version="1.0" encoding="utf-8"?>
<Properties xmlns="http://schemas.openxmlformats.org/officeDocument/2006/custom-properties" xmlns:vt="http://schemas.openxmlformats.org/officeDocument/2006/docPropsVTypes"/>
</file>