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C92A" w14:textId="77777777" w:rsidR="000F716B" w:rsidRPr="00661C8F" w:rsidRDefault="000F716B" w:rsidP="00661C8F">
      <w:pPr>
        <w:spacing w:after="0" w:line="240" w:lineRule="auto"/>
        <w:jc w:val="right"/>
        <w:rPr>
          <w:b/>
        </w:rPr>
      </w:pPr>
    </w:p>
    <w:p w14:paraId="13AD3484" w14:textId="77777777" w:rsidR="00104688" w:rsidRPr="00661C8F" w:rsidRDefault="00104688" w:rsidP="00661C8F">
      <w:pPr>
        <w:spacing w:after="0" w:line="240" w:lineRule="auto"/>
        <w:jc w:val="right"/>
        <w:rPr>
          <w:b/>
        </w:rPr>
      </w:pPr>
    </w:p>
    <w:p w14:paraId="76C460C6" w14:textId="77777777" w:rsidR="00A92173" w:rsidRDefault="009A3088" w:rsidP="00661C8F">
      <w:pPr>
        <w:spacing w:after="0" w:line="240" w:lineRule="auto"/>
        <w:jc w:val="right"/>
        <w:rPr>
          <w:b/>
          <w:noProof/>
        </w:rPr>
      </w:pPr>
      <w:r w:rsidRPr="00661C8F">
        <w:rPr>
          <w:b/>
          <w:noProof/>
        </w:rPr>
        <w:t>Latvijas Republikas</w:t>
      </w:r>
      <w:r w:rsidR="00625B5E">
        <w:rPr>
          <w:b/>
          <w:noProof/>
        </w:rPr>
        <w:t xml:space="preserve"> </w:t>
      </w:r>
    </w:p>
    <w:p w14:paraId="66C18E4E" w14:textId="77777777" w:rsidR="00A92173" w:rsidRDefault="009A3088" w:rsidP="00661C8F">
      <w:pPr>
        <w:spacing w:after="0" w:line="240" w:lineRule="auto"/>
        <w:jc w:val="right"/>
        <w:rPr>
          <w:b/>
          <w:noProof/>
        </w:rPr>
      </w:pPr>
      <w:r>
        <w:rPr>
          <w:b/>
          <w:noProof/>
        </w:rPr>
        <w:t xml:space="preserve">Vides aizsardzības un </w:t>
      </w:r>
    </w:p>
    <w:p w14:paraId="2A7D2246" w14:textId="77777777" w:rsidR="007A2264" w:rsidRPr="00661C8F" w:rsidRDefault="009A3088" w:rsidP="00661C8F">
      <w:pPr>
        <w:spacing w:after="0" w:line="240" w:lineRule="auto"/>
        <w:jc w:val="right"/>
        <w:rPr>
          <w:b/>
        </w:rPr>
      </w:pPr>
      <w:r>
        <w:rPr>
          <w:b/>
          <w:noProof/>
        </w:rPr>
        <w:t>reģionālās attīstības ministrija</w:t>
      </w:r>
      <w:r w:rsidR="00A92173">
        <w:rPr>
          <w:b/>
          <w:noProof/>
        </w:rPr>
        <w:t>i</w:t>
      </w:r>
    </w:p>
    <w:p w14:paraId="1D98AC67" w14:textId="77777777" w:rsidR="00104688" w:rsidRPr="00661C8F" w:rsidRDefault="00104688" w:rsidP="00661C8F">
      <w:pPr>
        <w:spacing w:after="0" w:line="240" w:lineRule="auto"/>
        <w:jc w:val="right"/>
        <w:rPr>
          <w:b/>
        </w:rPr>
      </w:pPr>
    </w:p>
    <w:p w14:paraId="051A9E26" w14:textId="77777777" w:rsidR="00104688" w:rsidRPr="00661C8F" w:rsidRDefault="00104688" w:rsidP="00661C8F">
      <w:pPr>
        <w:spacing w:after="0" w:line="240" w:lineRule="auto"/>
        <w:jc w:val="right"/>
        <w:rPr>
          <w:b/>
        </w:rPr>
      </w:pPr>
    </w:p>
    <w:p w14:paraId="6931CA28" w14:textId="77777777" w:rsidR="00A92173" w:rsidRDefault="009A3088" w:rsidP="00661C8F">
      <w:pPr>
        <w:spacing w:after="0" w:line="240" w:lineRule="auto"/>
        <w:jc w:val="both"/>
        <w:rPr>
          <w:i/>
          <w:noProof/>
        </w:rPr>
      </w:pPr>
      <w:r w:rsidRPr="00661C8F">
        <w:rPr>
          <w:i/>
          <w:noProof/>
        </w:rPr>
        <w:t>Grozījumi MK</w:t>
      </w:r>
      <w:r w:rsidR="00625B5E">
        <w:rPr>
          <w:i/>
          <w:noProof/>
        </w:rPr>
        <w:t xml:space="preserve"> 06.10.2009. noteik. Nr.1151 </w:t>
      </w:r>
    </w:p>
    <w:p w14:paraId="36253CC5" w14:textId="77777777" w:rsidR="00A92173" w:rsidRDefault="009A3088" w:rsidP="00661C8F">
      <w:pPr>
        <w:spacing w:after="0" w:line="240" w:lineRule="auto"/>
        <w:jc w:val="both"/>
        <w:rPr>
          <w:i/>
          <w:noProof/>
        </w:rPr>
      </w:pPr>
      <w:r>
        <w:rPr>
          <w:i/>
          <w:noProof/>
        </w:rPr>
        <w:t>"Noteikumi par radiofrekvenču spektra joslu</w:t>
      </w:r>
    </w:p>
    <w:p w14:paraId="4D991C0B" w14:textId="77777777" w:rsidR="00A92173" w:rsidRDefault="009A3088" w:rsidP="00661C8F">
      <w:pPr>
        <w:spacing w:after="0" w:line="240" w:lineRule="auto"/>
        <w:jc w:val="both"/>
        <w:rPr>
          <w:i/>
          <w:noProof/>
        </w:rPr>
      </w:pPr>
      <w:r>
        <w:rPr>
          <w:i/>
          <w:noProof/>
        </w:rPr>
        <w:t xml:space="preserve"> sadalījumu radiosakaru veidiem un iedalījumu </w:t>
      </w:r>
    </w:p>
    <w:p w14:paraId="05D5C0F8" w14:textId="77777777" w:rsidR="00A92173" w:rsidRDefault="009A3088" w:rsidP="00661C8F">
      <w:pPr>
        <w:spacing w:after="0" w:line="240" w:lineRule="auto"/>
        <w:jc w:val="both"/>
        <w:rPr>
          <w:i/>
          <w:noProof/>
        </w:rPr>
      </w:pPr>
      <w:r>
        <w:rPr>
          <w:i/>
          <w:noProof/>
        </w:rPr>
        <w:t xml:space="preserve">radiosakaru sistēmām, kā arī par radiofrekvenču </w:t>
      </w:r>
    </w:p>
    <w:p w14:paraId="74589DF1" w14:textId="77777777" w:rsidR="00A92173" w:rsidRDefault="009A3088" w:rsidP="00661C8F">
      <w:pPr>
        <w:spacing w:after="0" w:line="240" w:lineRule="auto"/>
        <w:jc w:val="both"/>
        <w:rPr>
          <w:i/>
          <w:noProof/>
        </w:rPr>
      </w:pPr>
      <w:r>
        <w:rPr>
          <w:i/>
          <w:noProof/>
        </w:rPr>
        <w:t>spektra joslu izmantošanas</w:t>
      </w:r>
      <w:r w:rsidRPr="00A92173">
        <w:rPr>
          <w:i/>
          <w:noProof/>
        </w:rPr>
        <w:t xml:space="preserve"> </w:t>
      </w:r>
      <w:r w:rsidRPr="00AC6074">
        <w:rPr>
          <w:i/>
          <w:noProof/>
        </w:rPr>
        <w:t>vispārīgajiem nosacījumiem</w:t>
      </w:r>
    </w:p>
    <w:p w14:paraId="06B01B11" w14:textId="77777777" w:rsidR="007A2264" w:rsidRPr="00661C8F" w:rsidRDefault="009A3088" w:rsidP="00661C8F">
      <w:pPr>
        <w:spacing w:after="0" w:line="240" w:lineRule="auto"/>
        <w:jc w:val="both"/>
        <w:rPr>
          <w:i/>
          <w:noProof/>
        </w:rPr>
      </w:pPr>
      <w:r>
        <w:rPr>
          <w:i/>
          <w:noProof/>
        </w:rPr>
        <w:t>(</w:t>
      </w:r>
      <w:r w:rsidR="00625B5E">
        <w:rPr>
          <w:i/>
          <w:noProof/>
        </w:rPr>
        <w:t>Nacionālais radiofrekvenču plāns</w:t>
      </w:r>
      <w:r>
        <w:rPr>
          <w:i/>
          <w:noProof/>
        </w:rPr>
        <w:t>)</w:t>
      </w:r>
      <w:r w:rsidR="00625B5E">
        <w:rPr>
          <w:i/>
          <w:noProof/>
        </w:rPr>
        <w:t>''VSS-807</w:t>
      </w:r>
    </w:p>
    <w:p w14:paraId="2D0B2009" w14:textId="77777777" w:rsidR="00104688" w:rsidRPr="00661C8F" w:rsidRDefault="00104688" w:rsidP="00661C8F">
      <w:pPr>
        <w:spacing w:after="0" w:line="240" w:lineRule="auto"/>
        <w:jc w:val="both"/>
        <w:rPr>
          <w:i/>
        </w:rPr>
      </w:pPr>
    </w:p>
    <w:p w14:paraId="1ED8D057" w14:textId="77777777" w:rsidR="00104688" w:rsidRPr="00661C8F" w:rsidRDefault="00104688" w:rsidP="00661C8F">
      <w:pPr>
        <w:spacing w:after="0" w:line="240" w:lineRule="auto"/>
        <w:jc w:val="both"/>
      </w:pPr>
    </w:p>
    <w:p w14:paraId="7EBD4FA0" w14:textId="77777777" w:rsidR="00A92173" w:rsidRPr="00661C8F" w:rsidRDefault="00A92173" w:rsidP="00A92173">
      <w:pPr>
        <w:spacing w:after="0" w:line="240" w:lineRule="auto"/>
        <w:jc w:val="both"/>
      </w:pPr>
    </w:p>
    <w:p w14:paraId="3FA4ABE7" w14:textId="77777777" w:rsidR="00A92173" w:rsidRPr="00863BCB" w:rsidRDefault="009A3088" w:rsidP="00A92173">
      <w:pPr>
        <w:spacing w:after="0" w:line="240" w:lineRule="auto"/>
        <w:ind w:firstLine="720"/>
        <w:jc w:val="both"/>
        <w:rPr>
          <w:i/>
          <w:noProof/>
        </w:rPr>
      </w:pPr>
      <w:r w:rsidRPr="00C566E0">
        <w:rPr>
          <w:szCs w:val="28"/>
        </w:rPr>
        <w:t>Aizsardzības ministrija savas kompetences ietvaros ir izska</w:t>
      </w:r>
      <w:r w:rsidRPr="00C566E0">
        <w:rPr>
          <w:szCs w:val="28"/>
        </w:rPr>
        <w:t xml:space="preserve">tījusi noteikumu </w:t>
      </w:r>
      <w:r w:rsidRPr="00C566E0">
        <w:rPr>
          <w:color w:val="000000"/>
        </w:rPr>
        <w:t xml:space="preserve">projektu </w:t>
      </w:r>
      <w:r w:rsidRPr="002E6EF4">
        <w:rPr>
          <w:color w:val="000000"/>
        </w:rPr>
        <w:t>“</w:t>
      </w:r>
      <w:r w:rsidRPr="002E6EF4">
        <w:rPr>
          <w:bCs/>
          <w:szCs w:val="28"/>
        </w:rPr>
        <w:t>Grozījumi Ministru kabineta 2009. gad</w:t>
      </w:r>
      <w:r>
        <w:rPr>
          <w:bCs/>
          <w:szCs w:val="28"/>
        </w:rPr>
        <w:t xml:space="preserve">a 6. oktobra noteikumos Nr. 1151 </w:t>
      </w:r>
      <w:r w:rsidRPr="002E6EF4">
        <w:rPr>
          <w:bCs/>
          <w:szCs w:val="28"/>
        </w:rPr>
        <w:t xml:space="preserve">”Noteikumi par radiofrekvenču spektra joslu sadalījumu radiosakaru veidiem un iedalījumu radiosakaru sistēmām, kā arī par radiofrekvenču spektra joslu </w:t>
      </w:r>
      <w:r w:rsidRPr="002E6EF4">
        <w:rPr>
          <w:bCs/>
          <w:szCs w:val="28"/>
        </w:rPr>
        <w:t>izmantošanas vispārīgajiem nosacījumiem (Nacionālais radiofrekvenču plāns)</w:t>
      </w:r>
      <w:r>
        <w:rPr>
          <w:bCs/>
        </w:rPr>
        <w:t>”” (VSS 26.08.2021</w:t>
      </w:r>
      <w:r w:rsidRPr="002E6EF4">
        <w:rPr>
          <w:bCs/>
        </w:rPr>
        <w:t>.</w:t>
      </w:r>
      <w:r w:rsidRPr="002E6EF4">
        <w:rPr>
          <w:bCs/>
          <w:szCs w:val="28"/>
        </w:rPr>
        <w:t xml:space="preserve"> prot.</w:t>
      </w:r>
      <w:r>
        <w:rPr>
          <w:bCs/>
          <w:szCs w:val="28"/>
        </w:rPr>
        <w:t xml:space="preserve"> Nr. 30</w:t>
      </w:r>
      <w:r w:rsidRPr="002E6EF4">
        <w:rPr>
          <w:bCs/>
          <w:szCs w:val="28"/>
        </w:rPr>
        <w:t xml:space="preserve"> </w:t>
      </w:r>
      <w:r>
        <w:rPr>
          <w:color w:val="000000"/>
          <w:szCs w:val="28"/>
        </w:rPr>
        <w:t>27</w:t>
      </w:r>
      <w:r w:rsidRPr="002E6EF4">
        <w:rPr>
          <w:color w:val="000000"/>
          <w:szCs w:val="28"/>
        </w:rPr>
        <w:t>. §., VSS-</w:t>
      </w:r>
      <w:r>
        <w:rPr>
          <w:color w:val="000000"/>
          <w:szCs w:val="28"/>
        </w:rPr>
        <w:t>807</w:t>
      </w:r>
      <w:r w:rsidRPr="00C566E0">
        <w:rPr>
          <w:color w:val="000000"/>
          <w:szCs w:val="28"/>
        </w:rPr>
        <w:t xml:space="preserve">) un anotāciju un </w:t>
      </w:r>
      <w:r w:rsidRPr="00C566E0">
        <w:t>atbalsta tā tālāku virzību bez iebildumiem un priekšlikumiem.</w:t>
      </w:r>
    </w:p>
    <w:p w14:paraId="2B63A3A5" w14:textId="77777777" w:rsidR="00A92173" w:rsidRDefault="00A92173" w:rsidP="00A92173">
      <w:pPr>
        <w:tabs>
          <w:tab w:val="left" w:pos="6804"/>
        </w:tabs>
        <w:spacing w:after="0" w:line="240" w:lineRule="auto"/>
      </w:pPr>
    </w:p>
    <w:p w14:paraId="2889CBE8" w14:textId="77777777" w:rsidR="00A92173" w:rsidRDefault="00A92173" w:rsidP="00A92173">
      <w:pPr>
        <w:tabs>
          <w:tab w:val="left" w:pos="6804"/>
        </w:tabs>
        <w:spacing w:after="0" w:line="240" w:lineRule="auto"/>
      </w:pPr>
    </w:p>
    <w:p w14:paraId="49604A63" w14:textId="77777777" w:rsidR="00A92173" w:rsidRDefault="00A92173" w:rsidP="00A92173">
      <w:pPr>
        <w:tabs>
          <w:tab w:val="left" w:pos="6804"/>
        </w:tabs>
        <w:spacing w:after="0" w:line="240" w:lineRule="auto"/>
      </w:pPr>
    </w:p>
    <w:p w14:paraId="0E12A045" w14:textId="77777777" w:rsidR="00A92173" w:rsidRDefault="009A3088" w:rsidP="00A92173">
      <w:pPr>
        <w:tabs>
          <w:tab w:val="left" w:pos="6804"/>
        </w:tabs>
        <w:spacing w:after="0" w:line="240" w:lineRule="auto"/>
      </w:pPr>
      <w:r>
        <w:t>Valsts sekretāra uzdevumā</w:t>
      </w:r>
    </w:p>
    <w:p w14:paraId="7B9B248B" w14:textId="77777777" w:rsidR="00A92173" w:rsidRPr="00661C8F" w:rsidRDefault="00A92173" w:rsidP="00A92173">
      <w:pPr>
        <w:tabs>
          <w:tab w:val="left" w:pos="6663"/>
        </w:tabs>
        <w:spacing w:after="0" w:line="240" w:lineRule="auto"/>
        <w:jc w:val="both"/>
      </w:pPr>
    </w:p>
    <w:p w14:paraId="09D5F285" w14:textId="77777777" w:rsidR="00A92173" w:rsidRDefault="009A3088" w:rsidP="00A92173">
      <w:pPr>
        <w:tabs>
          <w:tab w:val="left" w:pos="6663"/>
        </w:tabs>
        <w:spacing w:after="0" w:line="240" w:lineRule="auto"/>
        <w:jc w:val="both"/>
        <w:rPr>
          <w:noProof/>
        </w:rPr>
      </w:pPr>
      <w:r>
        <w:rPr>
          <w:noProof/>
        </w:rPr>
        <w:t xml:space="preserve">Juridiskā </w:t>
      </w:r>
      <w:r>
        <w:rPr>
          <w:noProof/>
        </w:rPr>
        <w:t>departamenta direktore</w:t>
      </w:r>
      <w:r w:rsidRPr="00661C8F">
        <w:tab/>
      </w:r>
      <w:r w:rsidRPr="00661C8F">
        <w:rPr>
          <w:noProof/>
        </w:rPr>
        <w:t>Svetlana Araslanova</w:t>
      </w:r>
    </w:p>
    <w:p w14:paraId="6FC57BE8" w14:textId="77777777" w:rsidR="00661C8F" w:rsidRDefault="00661C8F" w:rsidP="00661C8F">
      <w:pPr>
        <w:tabs>
          <w:tab w:val="left" w:pos="6663"/>
        </w:tabs>
        <w:spacing w:after="0" w:line="240" w:lineRule="auto"/>
        <w:jc w:val="both"/>
      </w:pPr>
    </w:p>
    <w:p w14:paraId="062F57D7" w14:textId="77777777" w:rsidR="00430B72" w:rsidRDefault="00430B72" w:rsidP="00661C8F">
      <w:pPr>
        <w:tabs>
          <w:tab w:val="left" w:pos="6663"/>
        </w:tabs>
        <w:spacing w:after="0" w:line="240" w:lineRule="auto"/>
        <w:jc w:val="both"/>
      </w:pPr>
    </w:p>
    <w:p w14:paraId="61497D97" w14:textId="77777777" w:rsidR="00A92173" w:rsidRDefault="00A92173" w:rsidP="00661C8F">
      <w:pPr>
        <w:tabs>
          <w:tab w:val="left" w:pos="6663"/>
        </w:tabs>
        <w:spacing w:after="0" w:line="240" w:lineRule="auto"/>
        <w:jc w:val="both"/>
      </w:pPr>
    </w:p>
    <w:p w14:paraId="5B63E352" w14:textId="77777777" w:rsidR="00A92173" w:rsidRDefault="00A92173" w:rsidP="00661C8F">
      <w:pPr>
        <w:tabs>
          <w:tab w:val="left" w:pos="6663"/>
        </w:tabs>
        <w:spacing w:after="0" w:line="240" w:lineRule="auto"/>
        <w:jc w:val="both"/>
      </w:pPr>
    </w:p>
    <w:p w14:paraId="221495FC" w14:textId="77777777" w:rsidR="00A92173" w:rsidRDefault="00A92173" w:rsidP="00661C8F">
      <w:pPr>
        <w:tabs>
          <w:tab w:val="left" w:pos="6663"/>
        </w:tabs>
        <w:spacing w:after="0" w:line="240" w:lineRule="auto"/>
        <w:jc w:val="both"/>
      </w:pPr>
    </w:p>
    <w:p w14:paraId="0ACAAC2F" w14:textId="77777777" w:rsidR="00A92173" w:rsidRDefault="00A92173" w:rsidP="00661C8F">
      <w:pPr>
        <w:tabs>
          <w:tab w:val="left" w:pos="6663"/>
        </w:tabs>
        <w:spacing w:after="0" w:line="240" w:lineRule="auto"/>
        <w:jc w:val="both"/>
      </w:pPr>
    </w:p>
    <w:p w14:paraId="1C3C2D11" w14:textId="77777777" w:rsidR="00A92173" w:rsidRPr="00661C8F" w:rsidRDefault="00A92173" w:rsidP="00661C8F">
      <w:pPr>
        <w:tabs>
          <w:tab w:val="left" w:pos="6663"/>
        </w:tabs>
        <w:spacing w:after="0" w:line="240" w:lineRule="auto"/>
        <w:jc w:val="both"/>
      </w:pPr>
    </w:p>
    <w:p w14:paraId="4B999C2C" w14:textId="77777777" w:rsidR="007A2264" w:rsidRPr="00661C8F" w:rsidRDefault="009A3088" w:rsidP="00661C8F">
      <w:pPr>
        <w:spacing w:after="0" w:line="240" w:lineRule="auto"/>
        <w:jc w:val="both"/>
        <w:rPr>
          <w:sz w:val="16"/>
          <w:szCs w:val="16"/>
        </w:rPr>
      </w:pPr>
      <w:r w:rsidRPr="00661C8F">
        <w:rPr>
          <w:noProof/>
          <w:sz w:val="16"/>
          <w:szCs w:val="16"/>
        </w:rPr>
        <w:t>Aivars Plenkovs</w:t>
      </w:r>
      <w:r w:rsidRPr="00661C8F">
        <w:rPr>
          <w:sz w:val="16"/>
          <w:szCs w:val="16"/>
        </w:rPr>
        <w:t xml:space="preserve">, </w:t>
      </w:r>
      <w:r w:rsidRPr="00661C8F">
        <w:rPr>
          <w:noProof/>
          <w:sz w:val="16"/>
          <w:szCs w:val="16"/>
        </w:rPr>
        <w:t>67335141</w:t>
      </w:r>
    </w:p>
    <w:p w14:paraId="5F092A43" w14:textId="77777777" w:rsidR="00104688" w:rsidRPr="00661C8F" w:rsidRDefault="009A3088" w:rsidP="00661C8F">
      <w:pPr>
        <w:spacing w:after="0" w:line="240" w:lineRule="auto"/>
        <w:jc w:val="both"/>
        <w:rPr>
          <w:sz w:val="16"/>
          <w:szCs w:val="16"/>
        </w:rPr>
      </w:pPr>
      <w:r w:rsidRPr="00661C8F">
        <w:rPr>
          <w:noProof/>
          <w:sz w:val="16"/>
          <w:szCs w:val="16"/>
        </w:rPr>
        <w:t>Aivars.Plenkovs</w:t>
      </w:r>
      <w:r w:rsidR="00625B5E">
        <w:rPr>
          <w:noProof/>
          <w:sz w:val="16"/>
          <w:szCs w:val="16"/>
        </w:rPr>
        <w:t>@mod.gov.lv</w:t>
      </w:r>
    </w:p>
    <w:p w14:paraId="7DA723DA" w14:textId="77777777" w:rsidR="00661C8F" w:rsidRPr="00104688" w:rsidRDefault="00661C8F" w:rsidP="009775EE">
      <w:pPr>
        <w:widowControl/>
        <w:spacing w:after="0" w:line="240" w:lineRule="auto"/>
        <w:rPr>
          <w:sz w:val="16"/>
          <w:szCs w:val="16"/>
        </w:rPr>
      </w:pPr>
    </w:p>
    <w:sectPr w:rsidR="00661C8F" w:rsidRPr="00104688" w:rsidSect="00330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0B6F" w14:textId="77777777" w:rsidR="00000000" w:rsidRDefault="009A3088">
      <w:pPr>
        <w:spacing w:after="0" w:line="240" w:lineRule="auto"/>
      </w:pPr>
      <w:r>
        <w:separator/>
      </w:r>
    </w:p>
  </w:endnote>
  <w:endnote w:type="continuationSeparator" w:id="0">
    <w:p w14:paraId="6A8773DF" w14:textId="77777777" w:rsidR="00000000" w:rsidRDefault="009A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E19F" w14:textId="77777777" w:rsidR="0032508F" w:rsidRDefault="00325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123993"/>
      <w:docPartObj>
        <w:docPartGallery w:val="Page Numbers (Bottom of Page)"/>
        <w:docPartUnique/>
      </w:docPartObj>
    </w:sdtPr>
    <w:sdtEndPr/>
    <w:sdtContent>
      <w:p w14:paraId="30116280" w14:textId="77777777" w:rsidR="00104688" w:rsidRDefault="009A3088" w:rsidP="00104688">
        <w:pPr>
          <w:pStyle w:val="Footer"/>
          <w:jc w:val="center"/>
        </w:pPr>
        <w:r w:rsidRPr="002D7FAB">
          <w:rPr>
            <w:rFonts w:ascii="TimesNewRomanPS-ItalicMT" w:hAnsi="TimesNewRomanPS-ItalicMT"/>
            <w:iCs/>
            <w:sz w:val="20"/>
            <w:szCs w:val="20"/>
          </w:rPr>
          <w:t>DOKUMENTS IR ELEKTRONISKI PARAKSTĪTS AR DROŠU ELEKTRONISKO PARAKSTU UN SATUR LAIKA ZĪMOGU</w:t>
        </w:r>
      </w:p>
      <w:p w14:paraId="25FCA869" w14:textId="77777777" w:rsidR="00104688" w:rsidRPr="00104688" w:rsidRDefault="009A3088" w:rsidP="00104688">
        <w:pPr>
          <w:pStyle w:val="Footer"/>
          <w:jc w:val="right"/>
          <w:rPr>
            <w:bCs/>
          </w:rPr>
        </w:pPr>
        <w:sdt>
          <w:sdtPr>
            <w:id w:val="1414044379"/>
            <w:docPartObj>
              <w:docPartGallery w:val="Page Numbers (Top of Page)"/>
              <w:docPartUnique/>
            </w:docPartObj>
          </w:sdtPr>
          <w:sdtEndPr/>
          <w:sdtContent>
            <w:r w:rsidRPr="00104688">
              <w:rPr>
                <w:bCs/>
              </w:rPr>
              <w:fldChar w:fldCharType="begin"/>
            </w:r>
            <w:r w:rsidRPr="00104688">
              <w:rPr>
                <w:bCs/>
              </w:rPr>
              <w:instrText xml:space="preserve"> PAGE </w:instrText>
            </w:r>
            <w:r w:rsidRPr="00104688">
              <w:rPr>
                <w:bCs/>
              </w:rPr>
              <w:fldChar w:fldCharType="separate"/>
            </w:r>
            <w:r w:rsidR="009775EE">
              <w:rPr>
                <w:bCs/>
                <w:noProof/>
              </w:rPr>
              <w:t>2</w:t>
            </w:r>
            <w:r w:rsidRPr="00104688">
              <w:rPr>
                <w:bCs/>
              </w:rPr>
              <w:fldChar w:fldCharType="end"/>
            </w:r>
            <w:r w:rsidRPr="00104688">
              <w:t xml:space="preserve"> - </w:t>
            </w:r>
            <w:r w:rsidRPr="00104688">
              <w:rPr>
                <w:bCs/>
              </w:rPr>
              <w:fldChar w:fldCharType="begin"/>
            </w:r>
            <w:r w:rsidRPr="00104688">
              <w:rPr>
                <w:bCs/>
              </w:rPr>
              <w:instrText xml:space="preserve"> NUMPAGES  </w:instrText>
            </w:r>
            <w:r w:rsidRPr="00104688">
              <w:rPr>
                <w:bCs/>
              </w:rPr>
              <w:fldChar w:fldCharType="separate"/>
            </w:r>
            <w:r w:rsidR="009775EE">
              <w:rPr>
                <w:bCs/>
                <w:noProof/>
              </w:rPr>
              <w:t>2</w:t>
            </w:r>
            <w:r w:rsidRPr="00104688">
              <w:rPr>
                <w:bCs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E1EF" w14:textId="77777777" w:rsidR="005D2424" w:rsidRPr="00661C8F" w:rsidRDefault="009A3088" w:rsidP="00661C8F">
    <w:pPr>
      <w:spacing w:after="0" w:line="240" w:lineRule="auto"/>
      <w:jc w:val="center"/>
    </w:pPr>
    <w:r w:rsidRPr="002D7FAB">
      <w:rPr>
        <w:rFonts w:ascii="TimesNewRomanPS-ItalicMT" w:hAnsi="TimesNewRomanPS-ItalicMT"/>
        <w:iCs/>
        <w:sz w:val="20"/>
        <w:szCs w:val="20"/>
      </w:rPr>
      <w:t xml:space="preserve">DOKUMENTS IR ELEKTRONISKI PARAKSTĪTS AR DROŠU ELEKTRONISKO PARAKSTU UN </w:t>
    </w:r>
    <w:r w:rsidRPr="002D7FAB">
      <w:rPr>
        <w:rFonts w:ascii="TimesNewRomanPS-ItalicMT" w:hAnsi="TimesNewRomanPS-ItalicMT"/>
        <w:iCs/>
        <w:sz w:val="20"/>
        <w:szCs w:val="20"/>
      </w:rPr>
      <w:t>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6865" w14:textId="77777777" w:rsidR="00000000" w:rsidRDefault="009A3088">
      <w:pPr>
        <w:spacing w:after="0" w:line="240" w:lineRule="auto"/>
      </w:pPr>
      <w:r>
        <w:separator/>
      </w:r>
    </w:p>
  </w:footnote>
  <w:footnote w:type="continuationSeparator" w:id="0">
    <w:p w14:paraId="19F41416" w14:textId="77777777" w:rsidR="00000000" w:rsidRDefault="009A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B922" w14:textId="77777777" w:rsidR="0032508F" w:rsidRDefault="00325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6F7B" w14:textId="77777777" w:rsidR="0032508F" w:rsidRDefault="00325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BF53" w14:textId="77777777" w:rsidR="000A0B61" w:rsidRDefault="000A0B61" w:rsidP="00BE56C2">
    <w:pPr>
      <w:pStyle w:val="Header"/>
      <w:tabs>
        <w:tab w:val="clear" w:pos="4320"/>
      </w:tabs>
      <w:spacing w:before="2880"/>
    </w:pPr>
  </w:p>
  <w:tbl>
    <w:tblPr>
      <w:tblW w:w="7796" w:type="dxa"/>
      <w:tblInd w:w="-142" w:type="dxa"/>
      <w:tblLayout w:type="fixed"/>
      <w:tblLook w:val="0000" w:firstRow="0" w:lastRow="0" w:firstColumn="0" w:lastColumn="0" w:noHBand="0" w:noVBand="0"/>
    </w:tblPr>
    <w:tblGrid>
      <w:gridCol w:w="3969"/>
      <w:gridCol w:w="3827"/>
    </w:tblGrid>
    <w:tr w:rsidR="00E551C4" w14:paraId="65F34EF8" w14:textId="77777777" w:rsidTr="006C25E2">
      <w:trPr>
        <w:cantSplit/>
      </w:trPr>
      <w:tc>
        <w:tcPr>
          <w:tcW w:w="3969" w:type="dxa"/>
        </w:tcPr>
        <w:p w14:paraId="5FCABFB9" w14:textId="77777777" w:rsidR="009C426E" w:rsidRPr="00C56EDF" w:rsidRDefault="009A3088" w:rsidP="00DD3458">
          <w:pPr>
            <w:pStyle w:val="Header"/>
            <w:tabs>
              <w:tab w:val="clear" w:pos="4320"/>
            </w:tabs>
            <w:spacing w:before="120"/>
            <w:rPr>
              <w:color w:val="000000"/>
              <w:lang w:eastAsia="en-US"/>
            </w:rPr>
          </w:pPr>
          <w:r w:rsidRPr="006C25E2">
            <w:rPr>
              <w:color w:val="000000"/>
              <w:lang w:eastAsia="en-US"/>
            </w:rPr>
            <w:t xml:space="preserve">Rīgā, </w:t>
          </w:r>
          <w:r w:rsidR="00857297">
            <w:rPr>
              <w:noProof/>
              <w:color w:val="000000"/>
              <w:lang w:eastAsia="en-US"/>
            </w:rPr>
            <w:t>09.09.2021</w:t>
          </w:r>
          <w:r w:rsidRPr="006C25E2">
            <w:rPr>
              <w:color w:val="000000"/>
              <w:lang w:eastAsia="en-US"/>
            </w:rPr>
            <w:t>.</w:t>
          </w:r>
        </w:p>
      </w:tc>
      <w:tc>
        <w:tcPr>
          <w:tcW w:w="3827" w:type="dxa"/>
        </w:tcPr>
        <w:p w14:paraId="0029FD9E" w14:textId="77777777" w:rsidR="009C426E" w:rsidRPr="0099125D" w:rsidRDefault="009A3088" w:rsidP="00DD3458">
          <w:pPr>
            <w:pStyle w:val="Header"/>
            <w:tabs>
              <w:tab w:val="clear" w:pos="4320"/>
            </w:tabs>
            <w:spacing w:before="120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 xml:space="preserve">Nr. </w:t>
          </w:r>
          <w:r>
            <w:rPr>
              <w:noProof/>
              <w:color w:val="000000"/>
              <w:lang w:val="en-US" w:eastAsia="en-US"/>
            </w:rPr>
            <w:t>MV-N/2295</w:t>
          </w:r>
        </w:p>
      </w:tc>
    </w:tr>
  </w:tbl>
  <w:p w14:paraId="42295F41" w14:textId="77777777" w:rsidR="009C426E" w:rsidRPr="008669E5" w:rsidRDefault="009A3088" w:rsidP="005B7C76">
    <w:pPr>
      <w:pStyle w:val="Header"/>
      <w:tabs>
        <w:tab w:val="clear" w:pos="4320"/>
        <w:tab w:val="left" w:pos="3969"/>
      </w:tabs>
      <w:spacing w:before="120"/>
    </w:pPr>
    <w:r w:rsidRPr="008669E5">
      <w:rPr>
        <w:noProof/>
      </w:rPr>
      <w:drawing>
        <wp:anchor distT="0" distB="0" distL="114300" distR="114300" simplePos="0" relativeHeight="251658240" behindDoc="1" locked="0" layoutInCell="1" allowOverlap="1" wp14:anchorId="581FD078" wp14:editId="578D7996">
          <wp:simplePos x="0" y="0"/>
          <wp:positionH relativeFrom="page">
            <wp:posOffset>1094740</wp:posOffset>
          </wp:positionH>
          <wp:positionV relativeFrom="page">
            <wp:posOffset>647700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669E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7E6235" wp14:editId="308A689E">
              <wp:simplePos x="0" y="0"/>
              <wp:positionH relativeFrom="page">
                <wp:posOffset>1171575</wp:posOffset>
              </wp:positionH>
              <wp:positionV relativeFrom="page">
                <wp:posOffset>2049780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6AE99" w14:textId="77777777" w:rsidR="009A40B4" w:rsidRPr="008669E5" w:rsidRDefault="009A3088" w:rsidP="009A40B4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K. Vald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emāra iela 10/12, Rīga, LV-1473;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tālr.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67210124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e-pasts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kanceleja@mod.gov.lv</w:t>
                          </w:r>
                          <w:r w:rsidR="002422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www.mod.gov.lv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E623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61.4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" filled="f" stroked="f">
              <v:textbox inset="0,0,0,0">
                <w:txbxContent>
                  <w:p w14:paraId="75A6AE99" w14:textId="77777777" w:rsidR="009A40B4" w:rsidRPr="008669E5" w:rsidRDefault="009A3088" w:rsidP="009A40B4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K. Vald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emāra iela 10/12, Rīga, LV-1473;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tālr.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67210124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e-pasts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kanceleja@mod.gov.lv</w:t>
                    </w:r>
                    <w:r w:rsidR="00242216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www.mod.gov.lv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669E5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8DC3550" wp14:editId="42F61594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 w:rsidR="009C426E">
      <w:t xml:space="preserve">Uz </w:t>
    </w:r>
    <w:r w:rsidR="009C426E">
      <w:rPr>
        <w:noProof/>
      </w:rPr>
      <w:t>26.08.2021</w:t>
    </w:r>
    <w:r w:rsidR="006C25E2">
      <w:t>.</w:t>
    </w:r>
    <w:r w:rsidR="005B7C76">
      <w:tab/>
    </w:r>
    <w:r w:rsidR="009C426E">
      <w:t xml:space="preserve">Nr. </w:t>
    </w:r>
    <w:r w:rsidR="009C426E">
      <w:rPr>
        <w:noProof/>
      </w:rPr>
      <w:t>VSS-807/30</w:t>
    </w:r>
    <w:r w:rsidR="009775EE">
      <w:rPr>
        <w:noProof/>
      </w:rPr>
      <w:t>/27.par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64"/>
    <w:rsid w:val="00006384"/>
    <w:rsid w:val="00030349"/>
    <w:rsid w:val="0005708E"/>
    <w:rsid w:val="000903C4"/>
    <w:rsid w:val="000A0B61"/>
    <w:rsid w:val="000F716B"/>
    <w:rsid w:val="00104688"/>
    <w:rsid w:val="00124173"/>
    <w:rsid w:val="001D79E4"/>
    <w:rsid w:val="00242216"/>
    <w:rsid w:val="00265D4A"/>
    <w:rsid w:val="00275B9E"/>
    <w:rsid w:val="00290B9D"/>
    <w:rsid w:val="002B3077"/>
    <w:rsid w:val="002D7FAB"/>
    <w:rsid w:val="002E1474"/>
    <w:rsid w:val="002E6EF4"/>
    <w:rsid w:val="002E75AE"/>
    <w:rsid w:val="0032508F"/>
    <w:rsid w:val="00330D43"/>
    <w:rsid w:val="003B48FB"/>
    <w:rsid w:val="00430B72"/>
    <w:rsid w:val="004B29B1"/>
    <w:rsid w:val="004D5726"/>
    <w:rsid w:val="004F08C0"/>
    <w:rsid w:val="00535564"/>
    <w:rsid w:val="005B7C76"/>
    <w:rsid w:val="005D2424"/>
    <w:rsid w:val="00625B5E"/>
    <w:rsid w:val="00661C8F"/>
    <w:rsid w:val="00663C3A"/>
    <w:rsid w:val="00693999"/>
    <w:rsid w:val="006C1639"/>
    <w:rsid w:val="006C25E2"/>
    <w:rsid w:val="006C416D"/>
    <w:rsid w:val="0073633D"/>
    <w:rsid w:val="00797A54"/>
    <w:rsid w:val="007A2264"/>
    <w:rsid w:val="007A521E"/>
    <w:rsid w:val="007B3BA5"/>
    <w:rsid w:val="007B48EC"/>
    <w:rsid w:val="007C0E80"/>
    <w:rsid w:val="007E4D1F"/>
    <w:rsid w:val="00815277"/>
    <w:rsid w:val="00857297"/>
    <w:rsid w:val="00863BCB"/>
    <w:rsid w:val="008669E5"/>
    <w:rsid w:val="00876C21"/>
    <w:rsid w:val="008C195B"/>
    <w:rsid w:val="008D4AF3"/>
    <w:rsid w:val="00954D5A"/>
    <w:rsid w:val="009775EE"/>
    <w:rsid w:val="00983CD5"/>
    <w:rsid w:val="0099125D"/>
    <w:rsid w:val="009A3088"/>
    <w:rsid w:val="009A40B4"/>
    <w:rsid w:val="009C426E"/>
    <w:rsid w:val="009D0F72"/>
    <w:rsid w:val="00A03A13"/>
    <w:rsid w:val="00A30D47"/>
    <w:rsid w:val="00A92173"/>
    <w:rsid w:val="00AA712C"/>
    <w:rsid w:val="00AC3B5D"/>
    <w:rsid w:val="00AC6074"/>
    <w:rsid w:val="00AF0E90"/>
    <w:rsid w:val="00BE56C2"/>
    <w:rsid w:val="00C47F57"/>
    <w:rsid w:val="00C566E0"/>
    <w:rsid w:val="00C56EDF"/>
    <w:rsid w:val="00CA407F"/>
    <w:rsid w:val="00D0743C"/>
    <w:rsid w:val="00D21FA6"/>
    <w:rsid w:val="00D55B4B"/>
    <w:rsid w:val="00DD3458"/>
    <w:rsid w:val="00E330D3"/>
    <w:rsid w:val="00E365CE"/>
    <w:rsid w:val="00E551C4"/>
    <w:rsid w:val="00E85884"/>
    <w:rsid w:val="00EA5DAF"/>
    <w:rsid w:val="00EF676E"/>
    <w:rsid w:val="00F25DA3"/>
    <w:rsid w:val="00F60586"/>
    <w:rsid w:val="00F82FDF"/>
    <w:rsid w:val="00FB2E50"/>
    <w:rsid w:val="00FF0E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738B"/>
  <w15:docId w15:val="{7798B06E-E6E6-4E18-92F7-84F9DC20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26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Aija Vāvere</cp:lastModifiedBy>
  <cp:revision>2</cp:revision>
  <cp:lastPrinted>2014-12-29T13:31:00Z</cp:lastPrinted>
  <dcterms:created xsi:type="dcterms:W3CDTF">2021-09-15T09:07:00Z</dcterms:created>
  <dcterms:modified xsi:type="dcterms:W3CDTF">2021-09-15T09:07:00Z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