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5.4.apakšpunkta 1. tabulu, kontekstā ar projektā veiktajiem papildinājumiem un veikt tajā nepieciešamos papildinājumus: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projekta 1. punkta (Konkurences likuma 7. panta pirmā daļa 12. punkts) papildinājuma saturu, lūdzam papildināt anotācijas 5.4. apakšpunkta 1. tabulu ar norādi par projekta atbilstību Eiropas Parlamenta un Padomes 2022. gada 14. decembra Regulai (ES) 2022/2560 par ārvalstu subsīdijām, kas izkropļo iekšējo tirgu (turpmāk - Regula 2022/2560);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projekta 13. punkta (Konkurences likuma 33. pants) labojumu saturu, lūdzam papildināt anotācijas 5.4. apakšpunkta 1. tabulu ar norādi par projekta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w:t>
            </w:r>
            <w:r w:rsidR="00000000" w:rsidRPr="00000000" w:rsidDel="00000000">
              <w:rPr>
                <w:b w:val="1"/>
                <w:rtl w:val="0"/>
              </w:rPr>
              <w:t xml:space="preserve"> </w:t>
            </w:r>
            <w:r w:rsidR="00000000" w:rsidRPr="00000000" w:rsidDel="00000000">
              <w:rPr>
                <w:rtl w:val="0"/>
              </w:rPr>
              <w:t xml:space="preserve">Regulai 2022/2560, jo atbilstoši projektam ar tā 13. punktu (Konkurences likuma 33. panta otro daļu) ieviesta arī Regulas 2022/2560 14.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Eiropas Parlamenta un Padomes 2022. gada 14. septembra Regulai (ES) 2022/1925 par sāncensīgiem un godīgiem tirgiem digitālajā nozarē un ar ko groza Direktīvas (ES) 2019/1937 un (ES) 2020/1828 (turpmāk - Regula 2022/1925), jo atbilstoši projektam ar projekta 13. punktu (Konkurences likuma 33. panta otro daļu) ieviesta arī Regulas 2022/1925 23.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projekta 13. punkta (Konkurences likuma 33. panta pirmo un otro daļu) papildinājuma saturu, lūdzam papildināt anotācijas 5.4. apakšpunkta 1. tabulu ar norādi par projekta atbilstību Padomes 2002. gada 16. decembra Regulai (EK) Nr. 1/2003 par to konkurences noteikumu īstenošanu, kas noteikti Līguma 81. un 82. pantā  (turpmāk - Regula 1/2003), jo atbilstoši projektam ar projekta 13. punktu (Konkurences likuma 33. panta pirmo un otro daļu) ieviestas arī Regulas 1/2003 20. un 21. panta vienības. Vienlaicīgi lūdzam atsauci uz Regulu 1/2003 iekļaut anotācijas 5.1.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w:t>
    </w:r>
    <w:r>
      <w:br/>
    </w:r>
    <w:r w:rsidR="00000000" w:rsidRPr="00000000" w:rsidDel="00000000">
      <w:rPr>
        <w:rtl w:val="0"/>
      </w:rPr>
      <w:t xml:space="preserve">Izdrukāts 17.10.2023.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23-TA-107</w:t>
    </w:r>
    <w:r>
      <w:br/>
    </w:r>
    <w:r w:rsidR="00000000" w:rsidRPr="00000000" w:rsidDel="00000000">
      <w:rPr>
        <w:rtl w:val="0"/>
      </w:rPr>
      <w:t xml:space="preserve">Izdrukāts 17.10.2023.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Atzinumi_23-TA-107.docx</dc:title>
</cp:coreProperties>
</file>

<file path=docProps/custom.xml><?xml version="1.0" encoding="utf-8"?>
<Properties xmlns="http://schemas.openxmlformats.org/officeDocument/2006/custom-properties" xmlns:vt="http://schemas.openxmlformats.org/officeDocument/2006/docPropsVTypes"/>
</file>