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4</w:t>
            </w:r>
            <w:r w:rsidR="00000000" w:rsidRPr="00000000" w:rsidDel="00000000">
              <w:rPr>
                <w:rtl w:val="0"/>
              </w:rPr>
              <w:t xml:space="preserve"> Finanšu pakalpojumu sniedzēja garantiju sadales sistēmas operators atzīst par pienācīgu saistību izpildes nodrošinājumu, ja tā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 kuras Elektroenerģijas tirgus likuma normas, kas ir Noteikumu izdošanas tiesiskajā pamatā, izriet Ministru kabineta tiesības noteikt projekta 14. punktā ietvertajā Noteikumu 87.</w:t>
            </w:r>
            <w:r w:rsidR="00000000" w:rsidRPr="00000000" w:rsidDel="00000000">
              <w:rPr>
                <w:vertAlign w:val="superscript"/>
                <w:rtl w:val="0"/>
              </w:rPr>
              <w:t xml:space="preserve">4</w:t>
            </w:r>
            <w:r w:rsidR="00000000" w:rsidRPr="00000000" w:rsidDel="00000000">
              <w:rPr>
                <w:rtl w:val="0"/>
              </w:rPr>
              <w:t xml:space="preserve"> un 87.</w:t>
            </w:r>
            <w:r w:rsidR="00000000" w:rsidRPr="00000000" w:rsidDel="00000000">
              <w:rPr>
                <w:vertAlign w:val="superscript"/>
                <w:rtl w:val="0"/>
              </w:rPr>
              <w:t xml:space="preserve">5</w:t>
            </w:r>
            <w:r w:rsidR="00000000" w:rsidRPr="00000000" w:rsidDel="00000000">
              <w:rPr>
                <w:rtl w:val="0"/>
              </w:rPr>
              <w:t xml:space="preserve"> punktā paredzēto regulējumu. No projekta 13. punktā ietvertā Noteikumu 87.2. apakšpunkta izriet, ka līgumsaistību izpildes nodrošinājuma iesniegšana ir elektroenerģijas tirgotāja pienākums. Elektroenerģijas tirgotāja pienākumus Ministru kabinets ir tiesīgs noteikt saskaņā ar Elektroenerģijas tirgus likuma 32. panta piekto daļu. Vēršam uzmanību uz to, ka minētajās projekta normās ir paredzēts materiāltiesisks regulējums attiecībā uz nodrošinājuma esamību, kas pēc būtības pārsniedz Ministru kabineta tiesības noteikt elektroenerģijas tirgotāja pienākumus vai sadales sistēmas operatora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Ja tirgotājs pēc sadales sistēmas operatora pieprasījuma nav iesniedzis vai atjaunojis šo noteikumu </w:t>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nodaļā</w:t>
            </w:r>
            <w:r w:rsidR="00000000" w:rsidRPr="00000000" w:rsidDel="00000000">
              <w:rPr>
                <w:rtl w:val="0"/>
              </w:rPr>
              <w:t xml:space="preserve"> minēto saistību izpildes nodrošinājumu, sadales sistēmas operatoram ir tiesības izbeigt ar tirgotāju noslēgto sistēmas lietošanas līgumu. Līguma izbeigšanas gadījumā sadales sistēmas operators atkārtoti informē lietotājus par nepieciešamību mainīt tirgotāju, kā arī laiku, no kura ir uzsākta elektroenerģijas piegāde pēdējās garantētās piegādes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17. punktā ietverto Noteikumu 118. punktu kontekstā ar projekta 14. punktā ietverto Noteikumu 87.</w:t>
            </w:r>
            <w:r w:rsidR="00000000" w:rsidRPr="00000000" w:rsidDel="00000000">
              <w:rPr>
                <w:vertAlign w:val="superscript"/>
                <w:rtl w:val="0"/>
              </w:rPr>
              <w:t xml:space="preserve">9</w:t>
            </w:r>
            <w:r w:rsidR="00000000" w:rsidRPr="00000000" w:rsidDel="00000000">
              <w:rPr>
                <w:rtl w:val="0"/>
              </w:rPr>
              <w:t xml:space="preserve"> punktu, ņemot vērā to, ka abās normās ir paredzētas sadales sistēmas operatora tiesības izbeigt līgumu, un nepieciešamības gadījumā precizēt projektu, novēršot attiecīgā regulējuma dublēšanu.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Tirgotāji pēc sadales sistēmas operatora pieprasījuma trīs mēnešu laikā, bet ne vēlāk kā līdz 2025. gada 1. janvārim, iesniedz sadales sistēmas operatoram šo noteikumu </w:t>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nodaļā</w:t>
            </w:r>
            <w:r w:rsidR="00000000" w:rsidRPr="00000000" w:rsidDel="00000000">
              <w:rPr>
                <w:rtl w:val="0"/>
              </w:rPr>
              <w:t xml:space="preserve"> minēto saistību izpildes nodrošinājumu.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39. punktā ietverto Noteikumu 178. punktu, ņemot vērā to, ka uz projekta saskaņošanas brīdi līdz 2025. gada 1. janvārim ir mazāk nekā trīs mēneši, tādējādi elektroenerģijas tirgotājiem būs mazāk nekā trīs mēneši, lai iesniegtu saistību izpildes nodrošinājumu. Ja elektroenerģijas tirgotājiem tiek doti vismaz trīs mēneši saistību izpildes nodrošinājuma iesniegšanai, nosakāms cits galīgais saistību izpildes nodrošinājuma iesniegšanas termiņš. Vienlaikus norādām, ka elektroenerģijas tirgotājiem ir pienākums iesniegt saistību izpildes nodrošinājumu, ja sistēmas operators ir pieprasījis to iesniegt, tādējādi tā iesniegšanas termiņš ir atkarīgs no brīža, kurā sadales sistēmas operators ir to pieprasījis iesniegt.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apakšsadaļu "Risinājuma apraksts", svītrojot tajā informāciju par to, ka projektā tiek iekļauts regulējums, kas saistīts elektroenerģijas tiešo līniju, ņemot vērā to, ka projektā šāds regulējums nav iekļauts.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veiktos precizējumus projektā un anotācijā un sniegt izvērstāku skaidrojumu, lai nodrošinātu pilnīgu izpratni par to kā, kāpēc, kādā laika periodā u.tml. ir plānots nodrošināt Eiropas Parlamenta un Padomes 2019. gada 5. jūnija direktīvas (ES) 2019/944 par kopīgiem noteikumiem attiecībā uz elektroenerģijas iekšējo tirgu un ar ko groza Direktīvu 2012/27/ES (pārstrādāta redakcija) pilnīgu pārņemšanu un to vai, piemēram, atsevišķu tiesību normu, "</w:t>
            </w:r>
            <w:r w:rsidR="00000000" w:rsidRPr="00000000" w:rsidDel="00000000">
              <w:rPr>
                <w:i w:val="1"/>
                <w:rtl w:val="0"/>
              </w:rPr>
              <w:t xml:space="preserve">kas skar elektroenerģijas tiešās līnijas, elektroenerģijas viedo uzskaites sistēmu funkcionalitāti un elektroenerģijas cenu salīdzināšanas instrumentus, tiks pārņemts ar atsevišķiem grozījumiem MK noteikumos Nr. 635, kas tiks virzīti pēc tam, kad Saeima pieņems attiecīgos grozījumus Elektroenerģijas tirgus likumā</w:t>
            </w:r>
            <w:r w:rsidR="00000000" w:rsidRPr="00000000" w:rsidDel="00000000">
              <w:rPr>
                <w:rtl w:val="0"/>
              </w:rPr>
              <w:t xml:space="preserve">", pārņemšanas atlikšana kaut kādā veidā negatīvi neietekmē Direktīvas kopējā mērķa sasniegšanu un tiesību normu praktisko piemērošanu. Proti, izziņā sniegtais skaidrojums ir vispārīgs un konkrēti nepamato, neskaidro plānotās pārņemšanas plāna izmaiņas, to nepieciešamību vai citus ar to saistītos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veikt nepieciešamos precizējumus, salāgojot noteikumu projektā veiktos precizējumu ar skaidrojumiem par projekta atbilstību Eiropas Savienības tiesību aktiem. Vēršam uzmanību, ka ir mainījusies projekta vienību numerācija, kas nav aktualizēta anotācijas 5.4. apakšsadaļas 1. tabulas "B" ailēs. Piemēram, projekta 14. punkts šobrīd ir mainīts uz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Pārtraucot neto uzskaites sistēmas izmantošanu vai veicot lietotāja maiņu objektā, uzkrātais saražotās elektroenerģijas apjoms tiek dzēsts, izņemot šo noteikumu </w:t>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projektu, ņemot vērā to, ka Tiesību aktu portālā pieejamajā Noteikumu konsolidētajā versijā ir veiktas izmaiņas Noteikumu 17. punktā un papildināti Noteikumi ar jaunu 17.</w:t>
            </w:r>
            <w:r w:rsidR="00000000" w:rsidRPr="00000000" w:rsidDel="00000000">
              <w:rPr>
                <w:vertAlign w:val="superscript"/>
                <w:rtl w:val="0"/>
              </w:rPr>
              <w:t xml:space="preserve">2</w:t>
            </w:r>
            <w:r w:rsidR="00000000" w:rsidRPr="00000000" w:rsidDel="00000000">
              <w:rPr>
                <w:rtl w:val="0"/>
              </w:rPr>
              <w:t xml:space="preserve"> punktu, kā arī par šīm normām ir ietverta informācija anotācijā, savukārt Tiesību aktu portālā pieejamajā Noteikumu (grozījumu) projektā nav ietvertas normas, kas paredz šādus grozījumus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9</w:t>
            </w:r>
            <w:r w:rsidR="00000000" w:rsidRPr="00000000" w:rsidDel="00000000">
              <w:rPr>
                <w:rtl w:val="0"/>
              </w:rPr>
              <w:t xml:space="preserve"> Ja tirgotājs sistēmas lietošanas līgumā noteiktajā kārtībā neiesniedz saistību izpildes nodrošinājumu sadales sistēmas operatora noteiktajā apmērā vai neatjauno saistību nodrošinājumu piecu dienu laikā, vai iesniegtais saistību izpildes nodrošinājums neatbilst šo noteikumu prasībām, sadales sistēmas operatoram ir tiesības izbeigt sistēmas lietošanas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14. punktā ietverto Noteikumu 87.</w:t>
            </w:r>
            <w:r w:rsidR="00000000" w:rsidRPr="00000000" w:rsidDel="00000000">
              <w:rPr>
                <w:vertAlign w:val="superscript"/>
                <w:rtl w:val="0"/>
              </w:rPr>
              <w:t xml:space="preserve">9</w:t>
            </w:r>
            <w:r w:rsidR="00000000" w:rsidRPr="00000000" w:rsidDel="00000000">
              <w:rPr>
                <w:rtl w:val="0"/>
              </w:rPr>
              <w:t xml:space="preserve"> punktu, ņemot vērā to, ka projekta 14. punktā ietvertajā Noteikumu 87.</w:t>
            </w:r>
            <w:r w:rsidR="00000000" w:rsidRPr="00000000" w:rsidDel="00000000">
              <w:rPr>
                <w:vertAlign w:val="superscript"/>
                <w:rtl w:val="0"/>
              </w:rPr>
              <w:t xml:space="preserve">7</w:t>
            </w:r>
            <w:r w:rsidR="00000000" w:rsidRPr="00000000" w:rsidDel="00000000">
              <w:rPr>
                <w:rtl w:val="0"/>
              </w:rPr>
              <w:t xml:space="preserve"> punktā ir paredzēts, ka saistību izpildes nodrošinājumu atjauno </w:t>
            </w:r>
            <w:r w:rsidR="00000000" w:rsidRPr="00000000" w:rsidDel="00000000">
              <w:rPr>
                <w:u w:val="single"/>
                <w:rtl w:val="0"/>
              </w:rPr>
              <w:t xml:space="preserve">piecu darba dienu laikā,</w:t>
            </w:r>
            <w:r w:rsidR="00000000" w:rsidRPr="00000000" w:rsidDel="00000000">
              <w:rPr>
                <w:rtl w:val="0"/>
              </w:rPr>
              <w:t xml:space="preserve"> nevis piecu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Sistēmas operators triju darbdienu laikā no dienas, kad tirgotājs kavējis saistību izpildes nodrošinājuma iesniegšanas vai atjaunošanas termiņu, informē lietotājus, kam ar šo tirgotāju ir spēkā esošs elektroenerģijas tirdzniecības līgums, par tirgotāja maksājuma kavēšanos. Paziņojumā lietotājiem sistēmas operators norāda datumu, kad tas tirgotājam pieprasījis finanšu garantijas, kā arī šo noteikumu </w:t>
            </w:r>
            <w:r w:rsidR="00000000" w:rsidRPr="00000000" w:rsidDel="00000000">
              <w:rPr>
                <w:rtl w:val="0"/>
              </w:rPr>
              <w:t xml:space="preserve">118.</w:t>
            </w:r>
            <w:r w:rsidR="00000000" w:rsidRPr="00000000" w:rsidDel="00000000">
              <w:rPr>
                <w:rtl w:val="0"/>
              </w:rPr>
              <w:t xml:space="preserve"> punktā</w:t>
            </w:r>
            <w:r w:rsidR="00000000" w:rsidRPr="00000000" w:rsidDel="00000000">
              <w:rPr>
                <w:rtl w:val="0"/>
              </w:rPr>
              <w:t xml:space="preserve"> minētās tiesības izbeigt ar tirgotāju noslēgto sistēmas lietošanas līgumu, un vērš uzmanību, ka līguma pārtraukšanas gadījumā lietotāji, kuriem ir spēkā līgums ar šo tirgotāju, jau ar kārtējo norēķinu periodu elektroenerģiju saņems pēdējās garantētās piegādes ietvaros, bet par iepriekšējo norēķinu periodu saņems sistēmas operatora izrakstītu rēķinu par saņemtajiem sistēmas pakalpojumiem. Ar norēķinu perioda sākumu, kas seko norēķinu periodam par kuru konstatēts tirgotāja maksājuma kavējums, sistēmas operators ir tiesīgs vienpusēji izbeigt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lietotāja piešķirto deleģējumu tirgotājam.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16. punktā ietverto Noteikumu 117. punkta otro teikumu, ņemot vērā to, ka projekta 14. punktā ietvertais regulējums paredz, ka tirgotājs iesniegs līgumsaistību izpildes nodrošinājumu, nevis finanšu garantijas.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Grozījums šo noteikumu </w:t>
            </w:r>
            <w:r w:rsidR="00000000" w:rsidRPr="00000000" w:rsidDel="00000000">
              <w:rPr>
                <w:rtl w:val="0"/>
              </w:rPr>
              <w:t xml:space="preserve">2.30. </w:t>
            </w:r>
            <w:r w:rsidR="00000000" w:rsidRPr="00000000" w:rsidDel="00000000">
              <w:rPr>
                <w:rtl w:val="0"/>
              </w:rPr>
              <w:t xml:space="preserve">apakšpunktā</w:t>
            </w:r>
            <w:r w:rsidR="00000000" w:rsidRPr="00000000" w:rsidDel="00000000">
              <w:rPr>
                <w:rtl w:val="0"/>
              </w:rPr>
              <w:t xml:space="preserve">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36. punktā ietverto Noteikumu 175. punktu, nosakot, kuri grozījumi Noteikumu 2.30. apakšpunktā stājas spēkā 2025. gada 1. janvārī, ņemot vērā to, ka Noteikumu 2.30. apakšpunkts var tikt grozīts vairākkārtīgi.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Grozījums šo noteikumu </w:t>
            </w:r>
            <w:r w:rsidR="00000000" w:rsidRPr="00000000" w:rsidDel="00000000">
              <w:rPr>
                <w:rtl w:val="0"/>
              </w:rPr>
              <w:t xml:space="preserve">78.2. </w:t>
            </w:r>
            <w:r w:rsidR="00000000" w:rsidRPr="00000000" w:rsidDel="00000000">
              <w:rPr>
                <w:rtl w:val="0"/>
              </w:rPr>
              <w:t xml:space="preserve">apakšpunktā</w:t>
            </w:r>
            <w:r w:rsidR="00000000" w:rsidRPr="00000000" w:rsidDel="00000000">
              <w:rPr>
                <w:rtl w:val="0"/>
              </w:rPr>
              <w:t xml:space="preserve"> stājas spēkā 2025.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38. punktā ietverto Noteikumu 177. punktu, nosakot, kuri grozījumi Noteikumu 78.2. apakšpunktā stājas spēkā 2025. gada 1. februārī, ņemot vērā to, ka Noteikumu 78.2. apakšpunkts var tikt grozīts vairākkārtīgi.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12.10.2024. 20.28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12.10.2024. 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Atzinumi_24-TA-801.docx</dc:title>
</cp:coreProperties>
</file>

<file path=docProps/custom.xml><?xml version="1.0" encoding="utf-8"?>
<Properties xmlns="http://schemas.openxmlformats.org/officeDocument/2006/custom-properties" xmlns:vt="http://schemas.openxmlformats.org/officeDocument/2006/docPropsVTypes"/>
</file>