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saņemta šā panta otrajā daļā minētā informācija, privātpersonai ir tiesības sešu mēnešu laikā vērsties valsts sabiedrībā ar ierobežotu atbildību "Paula Stradiņa klīniskā universitātes slimnīca" Aroda un radiācijas medicīnas centrā (turpmāk - kompetentā institūcija), ar pieprasījumu izvērtēt privātpersonas veselībai nodarītā kaitējuma iespējamo cēloņsakarību ar A kategorijas piesārņojošas darbības operatora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to, ka valsts sabiedrības ar ierobežotu atbildību "Paula Stradiņa klīniskā universitātes slimnīca" Aroda un radiācijas medicīnas centrs ir slimnīcas iekšēja struktūrvienība, kas nav patstāvīgs tiesību subjekts, lūdzam kā kompetento institūciju likumā norādīt valsts sabiedrību ar ierobežotu atbildību "Paula Stradiņa klīniskā universitātes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saņemta šā panta otrajā daļā minētā informācija, privātpersonai ir tiesības sešu mēnešu laikā vērsties valsts sabiedrībā ar ierobežotu atbildību "Paula Stradiņa klīniskā universitātes slimnīca" (turpmāk - kompetentā institūcija) ar pieprasījumu izvērtēt privātpersonas veselībai nodarītā kaitējuma iespējamo cēloņsakarību ar A kategorijas piesārņojošas darbības operatora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 institūcija pieņem lēmumu par veselībai nodarīto kaitējumu un tā smaguma pakāpi, ja konstatēta cēloņsakarība starp privātpersonai nodarīto kaitējumu veselībai un A kategorijas piesārņojošas darbības operatora pārkāpumiem. Lēmumā norāda kaitējuma smagumu un kompensācijas apmēru atbilstoši Ministru kabineta noteikumiem. Ja cēloņsakarība netiek konstatēta, kompetentā institūcija pieņem lēmumu par atteikumu izdod lēmumu norādot, ka nav konstatēta cēloņsakarība starp operatora pārkāpumu un personas veselībai nodarīto kaitējumu.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institūcija izvērtēs cēloņsakarību, par ko pieņems lēmumu (ir konstatēta/nav konstatēta). Savukārt, kārtību, kādā tiks noteikts kaitējums veselībai un kompensācijas saņemšanas kārtība, tiktu noteikta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veselībai nodarītā kaitējuma smaguma kritērijus, to pamatojošo informāciju un atbilstošo kompensācijas apmēru noteikt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Kompetentā institūcija pieņem lēmumu par cēloņsakarību starp privātpersonai nodarīto kaitējumu veselībai un A kategorijas piesārņojošas darbības operatora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Kompetentās institūcijas lēmumu vai atteikumu izdod lēmumu var pārsūdzēt tiesā Administratīvā procesa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formulējumu  - "atteikumu izdot lēmumu" gadījumos, kad cēloņsakarība netiks konstatēta. Norādām, ka arī gadījumā, ja cēloņsakarība netiks konstatēta, netiks atteikta lēmuma izdošana, bet tiks izdots lēmums (administratīvs akts), ar kuru nav cēloņsakarība nav konstatēta.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Kompetentās institūcijas lēmumu var pārsūdzēt tiesā Administratīvā procesa likuma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emisijas robežvērtība</w:t>
            </w:r>
            <w:r w:rsidR="00000000" w:rsidRPr="00000000" w:rsidDel="00000000">
              <w:rPr>
                <w:rtl w:val="0"/>
              </w:rPr>
              <w:t xml:space="preserve"> - emitētās vielas daudzums – piesārņojošās vielas koncentrācija, kuru nedrīkst pārsniegt noteiktā laika periodā vai periodos un kuru nedrīkst pārsniegt iekārtas normālas darbības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definīcijas 7.apakšpunkta definīcijas "emisijas robežvērtība" atbilstību 5.apakšpunkta definīcijai "emisija", jo 7.apakšpunkta definīcijā emisijas robežvērtība ir attiecināta tikai uz daļu no tā, kas definēts kā emisija, respektīvi, vielu, kaut gan emisija ir plašāks jēdziens un aptver vēl citus faktorus, kurus nevar raksturot ar vielas koncentrāciju.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sniegtā pakalpojuma izmaksas sedz privātpersona saskaņā ar kompetentās iestādes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Kompetentās institūcijas sniegtā pakalpojuma izmaksas sedz privātpersona saskaņā ar kompetentās institūcijas maksas pakalpojumu cenrādi.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kompensācijas apmēru par privātpersonas veselībai nodarīto kaitējumu atbilstoši veselībai nodarītā kaitējuma smagumam.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veselībai nodarītā kaitējuma smaguma kritērijus, to pamatojošo informāciju un atbilstošo kompensācijas apmēru noteikt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privātpersonas veselībai nodarītā kaitējuma smaguma kritērijus, to pamatojošo informāciju, kompensācijas apmēru par privātpersonas veselībai nodarīto kaitējumu atbilstoši veselībai nodarītā kaitējuma smagumam un kārtību, kādā privātpersona pieprasa kompensāciju no A kategorijas piesārņojošas darbības operatora.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kompetentā institūcija būs valsts sabiedrība ar ierobežotu atbildību "Paula Stradiņa klīniskā universitātes slimnīca" nevis slimnīcas struktūrvienība slimnīcas Aroda un radiācijas centrs, aicinām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norādot, ka kompetentā institūcija izvērtēs cēloņsakarību, par ko pieņems lēmumu (ir konstatēta/nav konstatēta). Kompensācijas apmērs atbilstoši veselībai nodarītā kaitējuma smagumam tiktu noteikts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arī veselībai nodarītā kaitējuma smaguma kritērijus, to pamatojošo informāciju un atbilstošo kompensācijas apmēru noteikt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4.1.17.punktu atbilstoši priekšlikumam par Ministru kabineta deleģējumu - noteikt veselībai nodarītā kaitējuma smaguma kritērijus, to pamatojošo informāciju, kompensācijas apmēru par privātpersonas veselībai nodarīto kaitējumu atbilstoši veselībai nodarītā kaitējuma smagumam un kārtību, kādā privātpersona pieprasa kompensāciju no A kategorijas piesārņojošas darbības operatora.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18.07.2025. 09.25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18.07.2025. 09.25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