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1.1.2. specifiskā atbalsta mērķa “Prasmju attīstīšana viedās specializācijas,  industriālās pārejas un uzņēmējdarbības veicināšanai” 1.1.2.1. pasākuma "RIS3 industriālās prasmes"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1.1.2. specifiskā atbalsta mērķa “Prasmju attīstīšana viedās specializācijas,  industriālās pārejas un uzņēmējdarbības veicināšanai” 1.1.2.1. pasākuma "RIS3 industriālās prasmes"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saskaņošanas procesā pievienot LTRK un LDDK, jo tiesību akta prorektā minētās normas ir skar nozares attīstības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minētās darbības palīdzēs pilnveidot RIS3 industriālās prasmes.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Gadījumā, ja projekta iesniegumā plānotās darbības neatbilst šo noteikumu </w:t>
            </w:r>
            <w:r w:rsidR="00000000" w:rsidRPr="00000000" w:rsidDel="00000000">
              <w:rPr>
                <w:rtl w:val="0"/>
              </w:rPr>
              <w:t xml:space="preserve">25.</w:t>
            </w:r>
            <w:r w:rsidR="00000000" w:rsidRPr="00000000" w:rsidDel="00000000">
              <w:rPr>
                <w:rtl w:val="0"/>
              </w:rPr>
              <w:t xml:space="preserve"> punktā noteiktajiem kritērijiem, sadarbības iestāde projekta iesnieguma vērtēšanas laikā novērtē vai finansējuma saņēmējs un sadarbības partneris īsteno projektu, kas nav kvalificējams kā komercdarbības atbalsts un tam nav ietekmes uz konkurenci un tirdzniecību Eiropas Savienības iekšējā tirgū atbilstoši kādam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no kādiem normatīvajiem aktiem/regulām izriet nosacījums, ka pēc norādītajiem kritērijiem atbalsts nav kvalificējams kā komercdarbības atbalsts. Lūdzam sniegt ietekmes novērtējumu ar argumentāciju, kādēļ minētais finansējums nebūtu kvalificējams kā komercdarbības atbalsts saskaņā ar Komercdarbības atbalsta kontroles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datus par mācībās iesaistīto publisko institūciju, organizāciju un saimnieciskās darbības veicēju darbinieku skaitu dalījumā pēc dzimuma un vecuma (vārds, uzvārds, personas kods, mācību nosaukums, mācību sākuma un beigu datums, darbinieka amats) un apgūto prasmju veida, lai nodrošinātu šo noteikumu </w:t>
            </w:r>
            <w:r w:rsidR="00000000" w:rsidRPr="00000000" w:rsidDel="00000000">
              <w:rPr>
                <w:rtl w:val="0"/>
              </w:rPr>
              <w:t xml:space="preserve">7.1.1.</w:t>
            </w:r>
            <w:r w:rsidR="00000000" w:rsidRPr="00000000" w:rsidDel="00000000">
              <w:rPr>
                <w:rtl w:val="0"/>
              </w:rPr>
              <w:t xml:space="preserve"> apakšpunktā noteiktā pasākuma rezultāta 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uzkrātie dati būtu atkalizmantojami analīzē, rosinām uzkrāt informāciju ne tikai par mācību nosaukumu, bet lietot arī informāciju par izglītības programmas klasifikācijas kodu saskaņā ar Latvijas izglītības klasifikāciju (https://likumi.lv/ta/id/291524-noteikumi-par-latvijas-izglitibas-klasifikaciju , 2. pielikums). Papildus darbinieku amatam uzkrāt arī atbilstošo profesijas kodu saskaņā ar Profesiju klasifikatoru (https://likumi.lv/ta/id/291004-noteikumi-par-profesiju-klasifikatoru-profesijai-atbilstosiem-pamatuzdevumiem-un-kvalifikacijas-pamatprasibam).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datus par mācībās iesaistīto publisko institūciju, organizāciju un saimnieciskās darbības veicēju darbinieku skaitu dalījumā pēc dzimuma un vecuma (vārds, uzvārds, personas kods, mācību nosaukums, izglītības programmas klasifikācijas kods, mācību sākuma un beigu datums, darbinieka amats, darbinieka profesijas kods) un apgūto prasmju veida, lai nodrošinātu šo noteikumu 7.1.1. apakšpunktā noteiktā pasākuma rezultāta 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demarkāciju ar citām apmācību programmām, piemēram, Ekonomikas ministrijas atbildībā esošo investīciju 2.3.1.2.i "Uzņēmumu digitālo prasmju attīstība" un 4.2.4.1. 1. kārtas pasākumu "Nozaru vajadzībās balstīta pieaugušo izglītība." Un attiecīgi lūdzam izslēgt dublējošās normas, kas paredz identiskus atbalsta nosacījumus ar jau spēkā esošajām atbalsta programmām. Vēršam uzmanību, ka ir atbalstāmas tikai tādas atbalsta programmas, kuras savstarpēji piedāvājumā nepārklājas un nerada tirgus piedāvājuma pārsātīnātību, dēļ kura pastāv riski ES fondu finansējuma neapguvei.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1.1.2. specifiskā atbalsta mērķa “Prasmju attīstīšana viedās specializācijas,  industriālās pārejas un uzņēmējdarbības veicināšanai” 1.1.2.1. pasākuma "RIS3 industriālās prasmes"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tiek izmantots gan jēdziens "uzņēmumi", gan "saimnieciskās darbības veicēji", kas pēc terminu tvēruma ir divas dažādas mērķgrupas. Lūdzam izmantot vienotu terminoloģiju, novēršot dažādu noteikumu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1.1.2. specifiskā atbalsta mērķa “Prasmju attīstīšana viedās specializācijas,  industriālās pārejas un uzņēmējdarbības veicināšanai” 1.1.2.1. pasākuma "RIS3 industriālās prasmes"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Cilvēkkapitāla attīstības padomes funkciju nodrošināt vienotu cilvēkkapitāla attīstības pārvaldību, t.sk. jautājumos, kas skar prasmju pilnveidi un izglītības atbilstību cilvēkkapitāla attīstības stratēģiskajiem mērķiem, lūdzam noteikumu projekta anotācijā noteikt, ka par rezultatīvo rādītāju izpildi IZM ziņo Cilvēkkapitāla attīstības padomē.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informācijas izplatīšanas un mērķkomunikācijas pasākumi specializētās kopīgās maģistra studiju programmas reflektantu piesaistei, organizāciju un uzņēmumu nodarbināto piesaistei studiju kursu, studiju moduļu un profesionālās pilnveides izglītības programmu piedāvājuma īstenošanai, pētniecības un zināšanu pārneses rezultātu izplatīšanai un zināšanu uzkrāšanai un apmaiņai par kiberdrošības un mākslīgā intelekta tehnoloģiju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atbalstāmajām darbībām (18.9.; 18.9. punkts) kā mērķgrupas tiek norādītas publiskās iestādes un organizācijas, taču rezultatīvajos rādītājos šādas mērķgrupas netiek atrunātas. Lūdzam attiecīgi precizēt vai nu rezultatīvos rādītājus, vai arī atbalstāmās darbībās iekļaujamās mērķgrupas.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w:t>
    </w:r>
    <w:r>
      <w:br/>
    </w:r>
    <w:r w:rsidR="00000000" w:rsidRPr="00000000" w:rsidDel="00000000">
      <w:rPr>
        <w:rtl w:val="0"/>
      </w:rPr>
      <w:t xml:space="preserve">Izdrukāts 10.06.2025.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w:t>
    </w:r>
    <w:r>
      <w:br/>
    </w:r>
    <w:r w:rsidR="00000000" w:rsidRPr="00000000" w:rsidDel="00000000">
      <w:rPr>
        <w:rtl w:val="0"/>
      </w:rPr>
      <w:t xml:space="preserve">Izdrukāts 10.06.2025.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Atzinumi_25-TA-274.docx</dc:title>
</cp:coreProperties>
</file>

<file path=docProps/custom.xml><?xml version="1.0" encoding="utf-8"?>
<Properties xmlns="http://schemas.openxmlformats.org/officeDocument/2006/custom-properties" xmlns:vt="http://schemas.openxmlformats.org/officeDocument/2006/docPropsVTypes"/>
</file>