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22-TA-2444: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Dabas resursu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(1.pielikums_Shēma)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(2.pielikums DRN aprēķins)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neatbalsta likumprojekta 23.pantā iekļautā likuma 1.pielikuma izteikšanu jaunā redakcijā. Uzskatām, ka likumprojektā paredzētais dabas resursu nodokļa kāpums par tādu dabas resursu ieguvi kā augsni, smilšmālu, mālsmilti, aleirītu, kvarca smilti, smilti un smilti – granti, mālu, citiem mālainiem iežiem būvmateriālu ražošanai ir nesamērīgi augsts. Uzskatām, ka nodokļu paaugstināšana, vienlaicīgi neveicot citu normatīvo aktu grozījumus un neieviešot mērķtiecīgus pasākumus izvirzīto mērķu sasniegšanai, neveicinās aprites ekonomikas attīstību būvniecības nozarē, kur tiek izmantoti dabas resursi, kuriem būtiski paaugstina dabas resursu nodokli. Detalizētu iebilduma informāciju lūdzam skatīt  Akciju sabiedrības "Latvijas valsts meži" 2022.gada 22.decembra vēstulē, kas nosūtīta Vides aizsardzības un reģionālās attīstības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43., 44., 45., 46., 47., 48., 49. un 50.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Grozījumi šā likuma 3. panta 1.1 daļā, 6.1 panta pirmajā daļā, 11.1 panta pirmajā daļā, 11.2 panta pirmajā daļā, IV nodaļas nosaukumā, 27. panta pirmās daļas 1. punktā un 7.1 daļā, 28. panta ceturtās daļas 3. punktā, 30. panta pirmajā daļā, 31. panta pirmās daļas 2. un 3. punktā par tekstilizstrādājumiem un 3. panta pirmās daļas 2. punkta “e” apakšpunkts, 4. panta pirmās daļas 12. punkts, 6.1 panta pirmās daļas 4. punkts, 9.1 un 26.1 pants stājas spēkā 2024.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Ministru kabinets līdz 2024. gada 30. aprīlim izdod šā likuma 9.1 panta otrajā daļā un 8. panta otrās daļas 13. 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Grozījumi šā likuma 3. panta pirmās daļas 7. punktā, 4. panta pirmās daļas 11. punktā, 9. panta divpadsmitajā daļā, 23. panta septītajā daļā, 27. panta 5.1 un 5.2 daļā par riepām, ar ko ir aprīkoti transportlīdzekļi, stājas spēkā 2024.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Šā likuma 3. panta 1.2 daļa stājas spēkā 2024.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Ministru kabinets līdz 2024. gada 31. martam  izdod šā likuma 6.1 panta astotajā daļā, 8. panta otrās daļas 13. punktā, 27. panta 14.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Šā likuma 26.</w:t>
            </w:r>
            <w:r w:rsidR="00000000" w:rsidRPr="00000000" w:rsidDel="00000000">
              <w:rPr>
                <w:vertAlign w:val="superscript"/>
                <w:rtl w:val="0"/>
              </w:rPr>
              <w:t xml:space="preserve">2</w:t>
            </w:r>
            <w:r w:rsidR="00000000" w:rsidRPr="00000000" w:rsidDel="00000000">
              <w:rPr>
                <w:rtl w:val="0"/>
              </w:rPr>
              <w:t xml:space="preserve"> pants attiecībā uz nodokļa aprēķināšanu par mitrajām salvetēm, baloniem un plastmasu saturošiem zvejas rīkiem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Šā likuma 24. panta astotā daļa stājas spēkā 2024.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Grozījums šā likuma 1.pielikumā, kas paredz noteikt nodokļa likmi par ogļūdeņražu ieguvi, stāsies spēkā vienlaikus ar grozījumiem likumā “Par zemes dzīlēm” , kas paredz izslēgt valsts nodevu par ogļūdeņražu ieguvi.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jau no 2022.gada pārtikas un dzērienu ražotāji saskaras ar nebijušu ražošanas resursu, izejvielu un energoresursu cenu kāpumu. Arī saskaņā ar likumprojektu paredzēts DRN likmju izmaiņas par pārstrādājamo plastmasas iepakojumu un kompozīta iepakojuma sastāvā esošo plastmasu, kas pārskata periodā nav pārstrādāts vai reģenerēts, kā rezultātā palielināsies izmaksas pārtikas un dzērienu ražotājiem. Tādēļ aicinām atlikt DRN sloga paaugstināšanu (likumprojektā paredzēts sākot ar 2024.gada 1.jūliju), nosakot samērīgu pārejas periodu un paredzot, ka pirmais maksājums par pārstrādājamo plastmasas iepakojumu un kompozīta iepakojuma sastāvā esošo plastmasu, kas nav pārstrādāta, ir 2026.gadā.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kārtību, kādā nodokļa maksātājiem būs jāveic nepārstrādātās un pārstrādātās plastmasas iepakojuma un kompozīta iepakojuma sastāvā esošās plastmasas apjomu uzskaite. Papildus aicinām arī anotāciju skaidrot kārtību, kā tiks aprēķināta katra uzņēmuma nepārstrādātās plastmasas apjoms, lai izvairītos no nepamatotu maksājumu aprēķināšanas ražotājiem.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22-TA-2444</w:t>
    </w:r>
    <w:r>
      <w:br/>
    </w:r>
    <w:r w:rsidR="00000000" w:rsidRPr="00000000" w:rsidDel="00000000">
      <w:rPr>
        <w:rtl w:val="0"/>
      </w:rPr>
      <w:t xml:space="preserve">Izdrukāts 15.08.2023.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22-TA-2444</w:t>
    </w:r>
    <w:r>
      <w:br/>
    </w:r>
    <w:r w:rsidR="00000000" w:rsidRPr="00000000" w:rsidDel="00000000">
      <w:rPr>
        <w:rtl w:val="0"/>
      </w:rPr>
      <w:t xml:space="preserve">Izdrukāts 15.08.2023.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Atzinumi_22-TA-2444.docx</dc:title>
</cp:coreProperties>
</file>

<file path=docProps/custom.xml><?xml version="1.0" encoding="utf-8"?>
<Properties xmlns="http://schemas.openxmlformats.org/officeDocument/2006/custom-properties" xmlns:vt="http://schemas.openxmlformats.org/officeDocument/2006/docPropsVTypes"/>
</file>