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ATTĪSTĪBAS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Aptiekā un aptiekas filiālē nodrošina telpu konstruktīvu un funkcionālu vienotību. Prasību par telpu konstruktīvo un funkcionālo vienotību var nepiemērot slēgta tipa aptiekām. Aptiekā un aptiekas filiālē ir vismaz šādas telpas: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nepiemērošanu telpu konstruktīvai un funkcionālai vienotībai būtu lietderīgi attiecināt arī uz vispārēja tipa aptiekas  preču uzglabāšanas telpām. Piemēram, inkontinences līdzekļi mēdz aizņemt daudz vietas un ne vienmēr ir iespējams pietiekamus preču krājumus izvietot esošajā aptiekā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konsultācijas par bezrecepšu zāļu izsniegšanu un to izsniegšanu vieglu saslimšanu gadījumos, nodrošinot profesionālu farmaceitisko izvērtējumu un piemērotāko bezrecepšu zāļu ieteikšanu, tai skaitā situācijās, kad pacientam to ieteikusi ārstniecības persona vai cits veselības aprūpes speciālists. Šādas konsultācijas attiecas uz viegliem simptomiem, tai skaitā sāpēm, drudzi, saaukstēšanos, gripu, klepu, kakla sāpēm, alerģiskām reakcijām, gremošanas traucējumiem, caureju, aizcietējumiem, nelabumu, vieglām ādas saslimšanām, pedikulozi, kā arī nelielām traumām un brūcēm. Farmaceits izvērtē arī nepieciešamību pacientam vērsties pie ārsta, un smagu, ilgstošu vai neskaidru simptomu gadījumā sniedz attiecīgu rekomendāciju par ārstniecības personas konsultāciju.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26.2  pkt. nosaka, ka farmaceita asistents atbilstoši savai kompetencei farmaceitiskās aprūpes ietvaros aptiekā izsniedz (izplata) zāles un sniedz pacientiem konsultācijas par zālēm un to lietošanu, kā arī Noteikumu 30.pkt norāda, ka farmaceita asistents konsultē apmeklētājus par zāļu pareizu un drošu lietošanu, mūsuprāt, Noteikumu 27.4 pkt pilnīgi nepamatoti izslēdz farmaceita asistentu no to personu loka , kuri var sniegt konsultācijas par bezrecepšu zāļu izsniegšanu vieglu saslimšanu gadījumos un piemērotāko bezrecepšu zāļu ieteikšanu.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6</w:t>
            </w:r>
            <w:r w:rsidR="00000000" w:rsidRPr="00000000" w:rsidDel="00000000">
              <w:rPr>
                <w:rtl w:val="0"/>
              </w:rPr>
              <w:t xml:space="preserve"> Izsniedzot zāles, farmaceits, tai skaitā klīniskais farmaceits, ir tiesīgs pielāgot izrakstīto (nozīmēto) zāļu lietošanu, mainot zāļu formu, lietošanas laiku vai devu (turpmāk – zāļu lietošanas pielāgošana), ja tas ir saskaņots ar ārstniecības personu, kura zāles izrakstījusi (nozīmējusi), mutiski vai rakstiski. Farmaceits ir tiesīgs arī ieteikt veikt attiecīgus eksprestestus. Šādā gadījumā farmaceits (klīniskais farmaceits), izsniedzot zāles, veselības informācijas sistēmā (E-veselības sistēmā) elektroniskajā receptē vai, ja recepte ir papīra formātā, receptes veidlapā norāda zāļu lietošanas pielāgošanas pamatojumu, tostarp zāļu formas, lietošanas laika vai devas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farmaceita asistents izsniedz recepšu zāles, tad nevajadzētu būt šķēršļiem, ka kļūdaini izrakstītas receptes pielāgošanai pacienta vajadzībām tas pats farmaceita asistents ir tiesīgs komunicēt ar ārstniecības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8</w:t>
            </w:r>
            <w:r w:rsidR="00000000" w:rsidRPr="00000000" w:rsidDel="00000000">
              <w:rPr>
                <w:rtl w:val="0"/>
              </w:rPr>
              <w:t xml:space="preserve"> Vispārējā tipa aptieka un ārstniecības iestāde (slēgta tipa aptieka) informē Zāļu valsts aģentūru par attiecīgo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konsultāciju sniegšanu, savukārt vispārējā tipa aptieka papildus informē par šo noteikumu </w:t>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nederīgo vai neizlietoto zāļu pieņemšanas no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formulējuma nav izprotams, kāda informācija būtu sniedzama Zāļu valsts aģentūrai par nederīgajām vai neizlietotajām zālēm, kas tiek pieņemtas aptiekā jau izņemtas no primārā iepakojuma (blistera). Nav arī sniegts detalizētāks skaidrojums, ko konkrēti par aptiekās sniegtajām konsultācijā būtu jāziņo Zāļu valsts aģentūrai. Būtu jāizvērtē, vai šādas informācijas sniegšana neradīs papildus administratīvo slogu gan aptiekām, gan Zāļu valsts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6</w:t>
            </w:r>
            <w:r w:rsidR="00000000" w:rsidRPr="00000000" w:rsidDel="00000000">
              <w:rPr>
                <w:rtl w:val="0"/>
              </w:rPr>
              <w:t xml:space="preserve"> Zāļu valsts aģentūra savā tīmekļvietnē nodrošina informāciju par vispārējā tipa aptiekām un to filiālēm, kuras sniedz šo noteikumu 28.</w:t>
            </w:r>
            <w:r w:rsidR="00000000" w:rsidRPr="00000000" w:rsidDel="00000000">
              <w:rPr>
                <w:vertAlign w:val="superscript"/>
                <w:rtl w:val="0"/>
              </w:rPr>
              <w:t xml:space="preserve">1</w:t>
            </w:r>
            <w:r w:rsidR="00000000" w:rsidRPr="00000000" w:rsidDel="00000000">
              <w:rPr>
                <w:rtl w:val="0"/>
              </w:rPr>
              <w:t xml:space="preserve"> punktā minētos papildpakalpojumus.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jāizvērtē, vai šādas informācijas sniegšana neradīs papildus administratīvo slogu gan aptiekām, gan Zāļu valsts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uztura bagātinātājus un medicīniskās ierīces aptiekas apmeklētāju apkalpošanas zālē izvieto nodalīti no bezrecepšu zālēm, nodrošinot, ka patērētājam nerodas maldīgs priekšstats par to piederību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medicīniskās ierīces atbilstoši Eiropas Parlamenta un Padomes Regula (ES) 2017/745 (2017. gada 5. aprīlis), kas attiecas uz medicīniskām ierīcēm, ar ko groza Direktīvu 2001/83/EK, Regulu (EK) Nr. 178/2002 un Regulu (EK) Nr. 1223/2009 un atceļ Padomes Direktīvas 90/385/EK un 93/42/EEK (Dokuments attiecas uz EEZ. )  2.panta 1.daļai var būt paredzētas medicīniskam nolūkam – ārstēšanai, nav pamatoti tas novietot no dalīti no bezrecepšu zālēm. Jo īpaši tāpēc, ka tajā tirdzniecības zāles daļā, kas ir brīvi pieejama apmeklētājiem, bezrecepšu zāļu tāpat nav, bet plauktos, kuri atrodas tirdzniecības zāles daļā bez apmeklētāju piekļuves, šādai nodalīšanai  nav saprotams jēgpilns mērķis , jo preces izvietotas  farmaceita/farmaceita asistenta tiešā kontrolē, kurš tās izsniedz apmeklētājiem.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Informācija  par  šo noteikumu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 </w:t>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veikto farmaceitisko aprūpi tiek saglabāta aptiekā, tai skaitā informācijas tehnoloģijas sistēmās, ja tās tiek izmantotas, un var tikt izmantota arī farmaceitiskās aprūpes kvalitātes novērtēšanai.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Noteikumu punkts ir neskaidri noformulēts, jo nav skaidrs, kāda informācija būtu jāuzkrāj informācijas tehnoloģijas sistēmās un kas vēlāk var tikt izmantota farmaceitiskās aprūpes kvalitātes novērtēšanai , piemēram, gadījumā ar 27.4 punktu (nederīgo vai neizlietoto zāļu pieņemšana).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Aptieku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attīstības biedrība kopumā atbalsta virzību uz farmaceitiskās aprūpes paplašināšanu, tomēr ir virkne aspektu, uz kuriem vēlamies vērst uzmanību tiesību akta projekta 25-TA-102 "Grozījumi Ministru kabineta 2010. gada 23. marta noteikumos Nr. 288 "Aptieku darbības noteikumi" " sakarā: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21.05.2026.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21.05.2026.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