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2.5.1. specifiskā atbalsta mērķa “Ieguldījumi, kas atbalsta STEP mērķu sasniegšanu”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ietvaros nav atbalstāmas izmaksas un darbības pirms darbu sākuma, ja tās ir radušās pirms Eiropas Savienības kohēzijas politikas programmas 2021.-2027. gadam grozījumu apstiprināšanas Ministru kabinetā un projekta iesnieguma  iesniegšanas sadarbības iestādē, izņemot šo noteikumu 19.2., 19.3., 19.4. un 19.17. apakšpunktā plānotās darbības, kas saistītas ar sagatavošanās darbiem (atļauju saņemšana un priekšizpētes veikšana), ņemot vērā, ka tās nav uzskatāmas par šo noteikumu 3.1.apakšpunktā noteikto darbu sākumu. Izmaksas par ieguldījumiem ir attiecināmas no iesnieguma iesniegšanas sadarbības iestādē. Ja darbi pie projekta sākti pirms projekta iesnieguma iesniegšanas sadarbības iestādei, viss projekta iesniegums ir noraidāms.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priekšlikumu izziņas 24.punktā un aicinām atkārtoti izvērtēt un precizēt noteikumu projekta 22., 62., 63 un 64.punktu. Atkārtoti vēršam uzmanību, ka no noteikumu projektā ietvertās informācijas nav skaidri izsecināmi izmaksu un darbību attiecināmības sākuma nosacījumi un ierobežojumi. Izrietoši no sākotnējā priekšlikuma protokollēmumam, mūsu izpratnē bija plānots paredzēt, ka noteikumu projekts tiktu apstiprināts pirms EK lēmuma par Programmas grozījumiem, atbalstot arī investīciju īstenošanas uzsākšanu, t.sk. projektu atlasi (līdz līguma slēgšanas brīdim), paralēli, gaidot EK lēmumu par Programmas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projektu iesniegumu atlasi var izsludināt un izrietoši iesniegt projekta iesniegumu tikai pēc tam, kad ir stājušies spēkā Ministru kabineta noteikumi par specifiskā atbalsta mērķa īstenošanu, tad nav viennozīmīgi skaidra noteikumu projekta 62. 63., 64.punkta integrēšana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noteikumu projekta 22.punktu, jo saskaņā ar Eiropas Parlamenta un Padomes 2021.gada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63.panta 7.punktu izdevumi, kas kļūst attiecināmi programmas grozījumu rezultātā, ir attiecināmi no dienas, kad Komisijai iesniegts attiecīgs pieprasījums, proti, </w:t>
            </w:r>
            <w:r w:rsidR="00000000" w:rsidRPr="00000000" w:rsidDel="00000000">
              <w:rPr>
                <w:u w:val="single"/>
                <w:rtl w:val="0"/>
              </w:rPr>
              <w:t xml:space="preserve">nav attiecināmas izmaksas, kas radušās pirms ES kohēzijas politikas 2021.-2027.gadam programmas grozījumu iesniegšanas EK</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papildināt anotāciju ar izsekojami informāciju, kāda ir tālākā secība projekta īstenošanas uzsākšanai, tai skaitā, vai ir plānots apstiprināt 2.5.1.SAM regulējumu un izsludināt projektu iesniegumu atlasi pirms EK lēmuma par programmas grozījumu apstiprināšanu, attiecīgi pārskatot noteikumu projektā un protokollēmumā ietverto regulējumu, lai novērstu pretrunas un nodrošinātu skaidru, izsekojamu darbību un nosacījumu secību.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9.lapā, kurā ietverts skaidrojums par pasākuma ietvaros finansējuma saņēmējam atbalstāmo darbību un izmaksu (ostas jauna loģistikas infrastruktūra izbūve vai esošās loģistikas infrastruktūras rekonstrukcija) skaidrojumu, iekļaut korektu atsauci uz Komisijas regulu Nr.651/2014. Proti, lūdzam papildināt atsauci, ka ostas infrastruktūras definīcija ir ietverta Komisijas regulas Nr.651/2014 2.panta 157)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principa “Nenodarīt būtisku kaitējumu” ievērošanu atbilstoši novērtējumā par  2.5.1. specifiskā atbalsta mērķa "Ieguldījumi, kas atbalsta STEP mērķu sasniegšanu"  (turpmāk - NBK) paredzētajam, aicinām papildināt noteikumu projektu un/vai anotāciju ar tajā norādīto prasību veikt  ietekmes uz vidi novērtējumu saskaņā ar normatīvajos aktos noteikto un Direktīvu 2011/92/ES par dažu sabiedrisku un privātu projektu ietekmes uz vidi novērtējumu. Vienlaikus aicinām papildināt anotāciju ar detalizētāku informāciju par konkrētām darbībām, kas izriet no NBK novērtējuma noteiktā.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precizēto finansiālo ietekmi 5.1.apakšpunktā atspoguļot ar “-” 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Ekonomikas ministrijai uzsākt 2.5.1.specifiskā atbalsta mērķa "Ieguldījumi, kas atbalsta STEP mērķu sasniegšanu" īstenošanu pēc Ministru kabineta lēmuma par Eiropas Savienības kohēzijas politikas programmas 2021.–2027. gadam grozījumiem, ar kuriem Programmā tiek paredzētas 2.5.1. specifiskā atbalsta mērķa "Ieguldījumi, kas atbalsta STEP mērķu sasniegšanu” investīcijas, kā arī atļaut īstenošanai novirzīt visu 2.5.1.SAM plānoto finansējumu, tai skaitā elastības finansējumu. Ekonomikas ministrijai informēt Ministru kabinetu par priekšlikumiem rīcībai gadījumā, ja Eiropas Komisija neapstiprina minētos Eiropas Komisijas lēmuma par Eiropas Savienības kohēzijas politikas programmas 2021.–2027. gadam grozījumiem grozījumus.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protokollēmuma 3.punktā noteikto, aizstājot vārdus "pēc Ministru kabineta" ar vārdiem "pirms Eiropas Komisijas", ņemot vērā, ka protokollēmuma mērķis bija atbalstīt nacionāli uzsākt investīciju īstenošanai nepieciešamās darbības pirms EK lēmuma. Noteikumu projekts apstiprināšanai Ministru kabinetā būtu virzāms vienlaikus vai uzreiz pēc Programmas grozījumu apstiprināšanas, attiecīgi esošajai redakcijai nav pievienotās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24-TA-1462</w:t>
    </w:r>
    <w:r>
      <w:br/>
    </w:r>
    <w:r w:rsidR="00000000" w:rsidRPr="00000000" w:rsidDel="00000000">
      <w:rPr>
        <w:rtl w:val="0"/>
      </w:rPr>
      <w:t xml:space="preserve">Izdrukāts 08.10.2024.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24-TA-1462</w:t>
    </w:r>
    <w:r>
      <w:br/>
    </w:r>
    <w:r w:rsidR="00000000" w:rsidRPr="00000000" w:rsidDel="00000000">
      <w:rPr>
        <w:rtl w:val="0"/>
      </w:rPr>
      <w:t xml:space="preserve">Izdrukāts 08.10.2024.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Atzinumi_24-TA-1462.docx</dc:title>
</cp:coreProperties>
</file>

<file path=docProps/custom.xml><?xml version="1.0" encoding="utf-8"?>
<Properties xmlns="http://schemas.openxmlformats.org/officeDocument/2006/custom-properties" xmlns:vt="http://schemas.openxmlformats.org/officeDocument/2006/docPropsVTypes"/>
</file>