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onkoloģijas jomā uzlabošanas plāna 2025.–2027. gadam (turpmāk -plāna projekts) 9. lpp. un tā pielikumā norādīts, ka nepieciešams papildu finansējums plāna projektā iekļauto pasākumu valsts pamatfunkciju īstenošanai: 2025. gadam 2 137 818 euro, 2026. gadam 66 555 564 euro, 2027. gadam 72 130 793 euro un turpmāk ik gadu 72 307 646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tāda plāna projekta virzīšanu Ministru kabinetā, kura pasākumu īstenošanai nav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nepieciešamā finansējuma piešķiršanu vēršam uzmanību, ka likuma “Par valsts budžetu 2025. gadam un budžeta ietvaru 2025., 2026. un 2027. gadam” 15. pantā ir noteikti koriģētie maksimāli pieļaujamie valsts budžeta izdevumi.  Fiskālās disciplīnas likuma 9. pants paredz- ja Ministru kabinets pieņem normatīvo aktu, kas izraisa vidēja termiņa budžeta ietvara likumā noteikto koriģēto maksimāli pieļaujamo valsts budžeta izdevumu griestu pārsniegumu, tad Ministru kabinetam jānodrošina, ka vienlaikus stājas spēkā arī tāds normatīvais akts vai tādi normatīvie akti, kas kompensē izdevumu pieaugumu.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2026. gadu un turpmākajiem gadiem, informējam, ka  š. g. 15. aprīlī Ministru kabinets izskatīja “Latvijas Fiskāli strukturālā plāna 2025. – 2028. gadam 2025. gada Progresa ziņojumu”, kurā ir norādītas Finanšu ministrijas aktualizētās fiskālās prognozes, t.sk. fiskālās telpas prognozes, kas ir negatīvas vidējā termiņā. Attiecīgi balstoties uz šī brīža prognozēm, iespējas piešķirt papildu finanšu resursus turpmākajos gados būs ierobežotas, kas ministrijām un citām centrālajām iestādēm jāņem vērā arī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attiecībā uz plāna projektā iekļautiem pasākumiem valsts pamatfunkciju īstenošanai, norādām, ka plāna projektā 2025.-2027.gadam iekļaujami tikai tādi pasākumi, kuru īstenošanu Veselības ministrija var nodrošināt tai piešķirto valsts budžeta līdzekļu ietvaros, tādējādi precizējams plāna projekts un MK sēdes protokollēmuma projektā iekļaujams punkts, nosakot, ka plāna projektā iekļautie pasākumi pamatfunkciju īstenošanai nodrošināmi Veselības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attiecībā uz plāna projekta pielikuma tehnisko noformējumu, lūdzam to izstrādāt atbilstoši Ministru kabineta 2014. gada 2. decembra noteikumu Nr.737 “Attīstības plānošanas dokumentu izstrādes un ietekmes izvērtēšanas noteikumi” IV sadaļai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valsts budžeta līdzekļu piešķiršanu plānā paredzēto pasākumu īstenošanai 2025.–2027. gadam un turpmāk ik gadu skatīt likumprojekta „Par valsts budžetu 2025.gadam” un likumprojekta „Par vidēja termiņa budžeta ietvaru 2025., 2026. un 2027.gadam”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5. punktu, ņemot vērā, ka informācija ir novecojusi. Likums “Par valsts budžetu 2025. gadam un budžeta ietvaru 2025., 2026. un 2027. gadam” jau ir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plāna projekta 2.2. apakšadaļā “Smēķēšana” korektus Eiropas Savienības struktūrfondu un Kohēzijas fonda 2014.-2020. gada plānošanas perioda un Eiropas Savienības fondu 2021.-2027. gada plānošanas perioda, un to programmu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w:t>
            </w:r>
            <w:r w:rsidR="00000000" w:rsidRPr="00000000" w:rsidDel="00000000">
              <w:rPr>
                <w:b w:val="1"/>
                <w:rtl w:val="0"/>
              </w:rPr>
              <w:t xml:space="preserve">Eiropas Savienības struktūrfondu un Kohēzijas fonda 2014.-2020. gada plānošanas perioda</w:t>
            </w:r>
            <w:r w:rsidR="00000000" w:rsidRPr="00000000" w:rsidDel="00000000">
              <w:rPr>
                <w:rtl w:val="0"/>
              </w:rPr>
              <w:t xml:space="preserve"> darbības programmas "Izaugsme un nodarbinātība" 9.2.6. specifiskā atbalsta mērķa "Uzlabot ārstniecības un ārstniecības atbalsta personāla kvalifikāciju" ietvaros jau tika īstenotas minētās mācības ārstiem, ārsta palīgiem, māsām, farmaceitiem un farmaceita asistentiem. Ņemot vērā, ka joprojām primārās aprūpes speciālisti nepietiekoši iesaistās atkarību profilakses nodrošināšanā un pacientu konsultēšanā par smēķēšanas atmešanas jautājumiem, arī jaunajā </w:t>
            </w:r>
            <w:r w:rsidR="00000000" w:rsidRPr="00000000" w:rsidDel="00000000">
              <w:rPr>
                <w:b w:val="1"/>
                <w:rtl w:val="0"/>
              </w:rPr>
              <w:t xml:space="preserve">Eiropas Savienības fondu 2021.-2027. gada plānošanas perioda Eiropas Savienības kohēzijas politikas programmas 2021. - 2027. gadam</w:t>
            </w:r>
            <w:r w:rsidR="00000000" w:rsidRPr="00000000" w:rsidDel="00000000">
              <w:rPr>
                <w:rtl w:val="0"/>
              </w:rPr>
              <w:t xml:space="preserve"> 4.1.2.6. specifiskā atbalsta mērķa “Izglītības iespēju nodrošināšana ārstniecībā iesaistītajām personām” </w:t>
            </w:r>
            <w:r w:rsidR="00000000" w:rsidRPr="00000000" w:rsidDel="00000000">
              <w:rPr>
                <w:b w:val="1"/>
                <w:rtl w:val="0"/>
              </w:rPr>
              <w:t xml:space="preserve">projekta</w:t>
            </w:r>
            <w:r w:rsidR="00000000" w:rsidRPr="00000000" w:rsidDel="00000000">
              <w:rPr>
                <w:rtl w:val="0"/>
              </w:rPr>
              <w:t xml:space="preserve"> ietvaros 2024.-2026.gadam paredzēts turpināt īstenot minētās apmācības, kopā divos gados apmācot 200 mērķauditorijas (ārsti, ārsta palīgi, māsas, farmaceitiskās aprūpes pakalpojumu sniedzēji)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gadā tika uzsākta smēķēšanas atmešanas pilotprojekta īstenošana </w:t>
            </w:r>
            <w:r w:rsidR="00000000" w:rsidRPr="00000000" w:rsidDel="00000000">
              <w:rPr>
                <w:b w:val="1"/>
                <w:rtl w:val="0"/>
              </w:rPr>
              <w:t xml:space="preserve">Eiropas Savienības struktūrfondu un Kohēzijas fonda 2014.-2020. gada plānošanas perioda</w:t>
            </w:r>
            <w:r w:rsidR="00000000" w:rsidRPr="00000000" w:rsidDel="00000000">
              <w:rPr>
                <w:rtl w:val="0"/>
              </w:rPr>
              <w:t xml:space="preserve"> darbības programmas “Izaugsme un nodarbinātība” 9.2.4. specifiskā atbalsta mērķa “Uzlabot pieejamību veselības veicināšanas un slimību profilakses pakalpojumiem, jo īpaši nabadzības un sociālās atstumtības riskam pakļautajiem iedzīvotājiem”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projektā iekļautie dati un rādītāji vairākās sadaļās ir novecojuši. Ņemot vērā, ka Slimību profilakses un kontroles centra (SPKC) mājaslapā ir pieejami jaunāki un aktuālāki pētījumu un aptauju rezultāti, aicinām izvērtēt iespēju atjaunot attiecīgos datus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plāna projekta secinājumi un piedāvātie risinājumi balstās uz iespējami precīzākiem un laikmetam atbilstošākiem statistikas rādītājiem, lai tie labāk atspoguļotu pašreizējo situāciju un veicinātu pamatotāku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