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21. oktobra noteikumos Nr. 876 "Siltumenerģijas piegādes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norādīt, ka noteikuma projekta izpilde tiks nodrošināta Energoresursu cenu ārkārtēja pieauguma samazinājuma pasākumu likumā noteikto terminēto atbalsta pasākumu īstenošanai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norādot, ka Finanšu ministrijas ieskatā pastāv pamatots risks, ka paredzētais atbalsts no Eiropas Komisijas puses netiks atzīts par mērķorientētu atbalstu un attiecīgi netiks ievērots minētajā atzinumā atrunātais.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16.12.2022. 09.00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16.12.2022. 09.00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Atzinumi_22-TA-3521.docx</dc:title>
</cp:coreProperties>
</file>

<file path=docProps/custom.xml><?xml version="1.0" encoding="utf-8"?>
<Properties xmlns="http://schemas.openxmlformats.org/officeDocument/2006/custom-properties" xmlns:vt="http://schemas.openxmlformats.org/officeDocument/2006/docPropsVTypes"/>
</file>