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novembra noteikumos Nr. 698 "Civilās aviācijas personāla veselības pārbaudes veikšanas, veselības apliecības izsniegšanas, aviācijas medicīnas ekspertu un aviācijas medicīnas centru sertificēšanas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ņemts vērā Tieslietu ministrijas iebildums par projekta 1.19. apakšpunktā ietvertā 25. punkta precizēšanu, aicinām arī precizēt anotācijas 1.3. apakšsadaļā norādīto problēmas aprakstu. Proti, lūdzam anotācijā svītrot norādi, ka Ministru kabineta 2016. gada 1. novembra noteikumu Nr. 698 "Civilās aviācijas personāla veselības pārbaudes veikšanas, veselības apliecības izsniegšanas, aviācijas medicīnas ekspertu un aviācijas medicīnas centru sertificēšanas kārtība" 25. punktā minēto termiņu nepieciešams pagarināt līdz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normu adresātiem nodrošināt korektus skaidrojumus, piemēram, ņemot vērā, ka Komisijas 2024. gada 24. jūlija īstenošanas regulas (ES) 2024/2076 par Regulas (ES) Nr. 1178/2011 un Regulas (ES) Nr. 965/2012 grozījumiem, kas precizē prasības kreisēšanas fāzes maiņas pilotiem, atjaunina prasības lidojumu apkalpes licencēšanai un veselības apliecības izdošanai un uzlabo vispārējas nozīmes aviāciju (turpmāk - Regula 2024/2076) III pielikumā ir tikai 23 punkti, attiecīgi, nav 25) punkta c) apakšpunkta. Tāpat lūdzam ietvert korektas atsauces uz projekta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5.4. apakšsadaļā norādīt precīzu informāciju. Piemēram, tabulas daļu "</w:t>
            </w:r>
            <w:r w:rsidR="00000000" w:rsidRPr="00000000" w:rsidDel="00000000">
              <w:rPr>
                <w:i w:val="1"/>
                <w:rtl w:val="0"/>
              </w:rPr>
              <w:t xml:space="preserve">Regulas Nr. 1178/2011 VII pielikuma AEMC apakšdaļas ORA.AEMC.115. punkts</w:t>
            </w:r>
            <w:r w:rsidR="00000000" w:rsidRPr="00000000" w:rsidDel="00000000">
              <w:rPr>
                <w:rtl w:val="0"/>
              </w:rPr>
              <w:t xml:space="preserve">" papildināt ar informāciju "</w:t>
            </w:r>
            <w:r w:rsidR="00000000" w:rsidRPr="00000000" w:rsidDel="00000000">
              <w:rPr>
                <w:i w:val="1"/>
                <w:rtl w:val="0"/>
              </w:rPr>
              <w:t xml:space="preserve">(b) apakšpunkts grozīts ar Regulas 2024/2076 IV Pielikuma 3) punktu)</w:t>
            </w:r>
            <w:r w:rsidR="00000000" w:rsidRPr="00000000" w:rsidDel="00000000">
              <w:rPr>
                <w:rtl w:val="0"/>
              </w:rPr>
              <w:t xml:space="preserve">". Savukārt daļā "</w:t>
            </w:r>
            <w:r w:rsidR="00000000" w:rsidRPr="00000000" w:rsidDel="00000000">
              <w:rPr>
                <w:i w:val="1"/>
                <w:rtl w:val="0"/>
              </w:rPr>
              <w:t xml:space="preserve">Regulas Nr. 1178/2011 IV pielikuma AeMC apakšdaļas ARA. AeMC.110. punkts</w:t>
            </w:r>
            <w:r w:rsidR="00000000" w:rsidRPr="00000000" w:rsidDel="00000000">
              <w:rPr>
                <w:rtl w:val="0"/>
              </w:rPr>
              <w:t xml:space="preserve">" norādīt, ka tā grozīta ar "</w:t>
            </w:r>
            <w:r w:rsidR="00000000" w:rsidRPr="00000000" w:rsidDel="00000000">
              <w:rPr>
                <w:i w:val="1"/>
                <w:rtl w:val="0"/>
              </w:rPr>
              <w:t xml:space="preserve">Regulas 290/2012 pielikumu</w:t>
            </w:r>
            <w:r w:rsidR="00000000" w:rsidRPr="00000000" w:rsidDel="00000000">
              <w:rPr>
                <w:rtl w:val="0"/>
              </w:rPr>
              <w:t xml:space="preserve">", bet daļa "</w:t>
            </w:r>
            <w:r w:rsidR="00000000" w:rsidRPr="00000000" w:rsidDel="00000000">
              <w:rPr>
                <w:i w:val="1"/>
                <w:rtl w:val="0"/>
              </w:rPr>
              <w:t xml:space="preserve">Regulas Nr. 1178/2011 VI pielikuma GEN apakšdaļas ARA.GEN.300. a) apakšpunkta 2.punkts (grozīts ar Regulas 2018/1119 II pielikuma 4.punktu), 3.punkts (grozīts ar Regulas 290/2012 pielikumu)</w:t>
            </w:r>
            <w:r w:rsidR="00000000" w:rsidRPr="00000000" w:rsidDel="00000000">
              <w:rPr>
                <w:rtl w:val="0"/>
              </w:rPr>
              <w:t xml:space="preserve">", precizējama šādi: "</w:t>
            </w:r>
            <w:r w:rsidR="00000000" w:rsidRPr="00000000" w:rsidDel="00000000">
              <w:rPr>
                <w:i w:val="1"/>
                <w:rtl w:val="0"/>
              </w:rPr>
              <w:t xml:space="preserve">Regulas Nr. 1178/2011 VI pielikuma GEN apakšdaļas ARA.GEN.300. punkts ( a) apakšpunkta 2.punkts grozīts ar Regulas 2018/1119 II pielikuma 4.punktu, 3.punkts grozīts ar Regulas 290/2012 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anotācijas 1.3. apakšsadaļā skaidroto ar 5.4. apakšsadaļas 1. tabulā atspoguļoto. Piemēram, anotācijas 1.3. apakšsadaļā norādīts, ka projekta 1.4. un 1.5. apakšpunkts saistīts ar "</w:t>
            </w:r>
            <w:r w:rsidR="00000000" w:rsidRPr="00000000" w:rsidDel="00000000">
              <w:rPr>
                <w:i w:val="1"/>
                <w:rtl w:val="0"/>
              </w:rPr>
              <w:t xml:space="preserve">Regulas Nr. 1178/2011 IV pielikuma A apakšdaļas 2. iedaļas MED. A.035. punktu</w:t>
            </w:r>
            <w:r w:rsidR="00000000" w:rsidRPr="00000000" w:rsidDel="00000000">
              <w:rPr>
                <w:rtl w:val="0"/>
              </w:rPr>
              <w:t xml:space="preserve">", bet, atbilstoši anotācijas 5.4. apakšsadaļai, konkrēti tā "a"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13.5.</w:t>
            </w:r>
            <w:r w:rsidR="00000000" w:rsidRPr="00000000" w:rsidDel="00000000">
              <w:rPr>
                <w:rtl w:val="0"/>
              </w:rPr>
              <w:t xml:space="preserve"> apakšpunktā minētās veselības apliecības Komisijas 2011. gada 3. novembra Regulas (ES) Nr. </w:t>
            </w:r>
            <w:r w:rsidR="00000000" w:rsidRPr="00000000" w:rsidDel="00000000">
              <w:rPr>
                <w:rtl w:val="0"/>
              </w:rPr>
              <w:t xml:space="preserve">1178/2011</w:t>
            </w:r>
            <w:r w:rsidR="00000000" w:rsidRPr="00000000" w:rsidDel="00000000">
              <w:rPr>
                <w:rtl w:val="0"/>
              </w:rPr>
              <w:t xml:space="preserve">, ar ko nosaka tehniskās prasības un administratīvās procedūras attiecībā uz civilās aviācijas gaisa kuģa apkalpi atbilstīgi Eiropas Parlamenta un Padomes Regulai (EK) Nr. </w:t>
            </w:r>
            <w:r w:rsidR="00000000" w:rsidRPr="00000000" w:rsidDel="00000000">
              <w:rPr>
                <w:rtl w:val="0"/>
              </w:rPr>
              <w:t xml:space="preserve">216/2008</w:t>
            </w:r>
            <w:r w:rsidR="00000000" w:rsidRPr="00000000" w:rsidDel="00000000">
              <w:rPr>
                <w:rtl w:val="0"/>
              </w:rPr>
              <w:t xml:space="preserve"> (turpmāk – regula Nr. </w:t>
            </w:r>
            <w:r w:rsidR="00000000" w:rsidRPr="00000000" w:rsidDel="00000000">
              <w:rPr>
                <w:rtl w:val="0"/>
              </w:rPr>
              <w:t xml:space="preserve">1178/2011</w:t>
            </w:r>
            <w:r w:rsidR="00000000" w:rsidRPr="00000000" w:rsidDel="00000000">
              <w:rPr>
                <w:rtl w:val="0"/>
              </w:rPr>
              <w:t xml:space="preserve">), IV pielikuma A apakšdaļas 2. iedaļas MED. A.040. punkta "f" apakšpunktā, VI pielikuma GEN apakšdaļas III sadaļas ARA. GEN.315 punktā, VI pielikuma MED apakšdaļas I sadaļas ARA. MED.125. punktā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izziņas 7. punktā sniegtajai informācijai attiecībā uz projekta 1.1. apakašpunktu sniegti skaidrojumi anotācijas 1.3. apakšsadaļā. Salīdzinot sākotnējo projekta redakciju ar precizēto, secināms, ka attiecībā uz projekta 1.1. apakšpunktu veikti precizējumi projektā, bet ne anotācijā. Ievērojot minēto,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1</w:t>
            </w:r>
            <w:r w:rsidR="00000000" w:rsidRPr="00000000" w:rsidDel="00000000">
              <w:rPr>
                <w:rtl w:val="0"/>
              </w:rPr>
              <w:t xml:space="preserve"> Šo noteikumu 11.1. apakšpunktā minētā atbilstībai regulas Nr.1178/2011  IV pielikuma B apakšdaļas 2. iedaļas MED.B.055 punkta b) apakšpunkta prasībām par alkohola klātbūtni organismā veic ar biomarķieru noteikšanas analīzēm, kas liecina par pastiprinātu alkohola lietošanu vismaz 2 (divu) nedēļu laikā. Gadījumā, ja analīžu rezultāti pārsniedz noteiktās robežvērtības, veselības apliecības pretendentu ir jānorīko ārsta narkologa, ārsta psihiatra un, ja nepieciešams, arī citu speciālistu izmeklēšanai un atzinumam par pretendenta atbilstību regulas Nr.1178/2011 IV pielikuma B apakšdaļas 2. iedaļas MED.B.055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1.8. apakšpunktu un tiesību normu adresātiem nodrošināt tā pirmā teikuma gramatiski korektu un saprotamu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Aviācijas medicīnas eksperta sertifikāta saņemšanai var pieteikties persona, saskaņā ar regulas </w:t>
            </w:r>
            <w:r w:rsidR="00000000" w:rsidRPr="00000000" w:rsidDel="00000000">
              <w:rPr>
                <w:rtl w:val="0"/>
              </w:rPr>
              <w:t xml:space="preserve">Nr.1178/2011</w:t>
            </w:r>
            <w:r w:rsidR="00000000" w:rsidRPr="00000000" w:rsidDel="00000000">
              <w:rPr>
                <w:rtl w:val="0"/>
              </w:rPr>
              <w:t xml:space="preserve"> IV pielikuma D apakšdaļas 1. iedaļas MED. D.005. punktā vai regulas </w:t>
            </w:r>
            <w:r w:rsidR="00000000" w:rsidRPr="00000000" w:rsidDel="00000000">
              <w:rPr>
                <w:rtl w:val="0"/>
              </w:rPr>
              <w:t xml:space="preserve">Nr.2015/340</w:t>
            </w:r>
            <w:r w:rsidR="00000000" w:rsidRPr="00000000" w:rsidDel="00000000">
              <w:rPr>
                <w:rtl w:val="0"/>
              </w:rPr>
              <w:t xml:space="preserve"> IV pielikuma C apakšdaļas ATCO. MED. C.005.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izziņas 9. punktu un tajā minētajiem precizējumiem anotācijā, lūdzam atbilstoši aktualizēt arī projektu. Proti, skaidrots, ka projekta 1.13. punkts ievieš "</w:t>
            </w:r>
            <w:r w:rsidR="00000000" w:rsidRPr="00000000" w:rsidDel="00000000">
              <w:rPr>
                <w:i w:val="1"/>
                <w:rtl w:val="0"/>
              </w:rPr>
              <w:t xml:space="preserve">regulas Nr. 1178/2011 IV pielikuma D apakšdaļas 1. iedaļas MED. D.005. punkta </w:t>
            </w:r>
            <w:r w:rsidR="00000000" w:rsidRPr="00000000" w:rsidDel="00000000">
              <w:rPr>
                <w:i w:val="1"/>
                <w:u w:val="single"/>
                <w:rtl w:val="0"/>
              </w:rPr>
              <w:t xml:space="preserve">b) apakšpunktu</w:t>
            </w:r>
            <w:r w:rsidR="00000000" w:rsidRPr="00000000" w:rsidDel="00000000">
              <w:rPr>
                <w:rtl w:val="0"/>
              </w:rPr>
              <w:t xml:space="preserve">" un "</w:t>
            </w:r>
            <w:r w:rsidR="00000000" w:rsidRPr="00000000" w:rsidDel="00000000">
              <w:rPr>
                <w:i w:val="1"/>
                <w:rtl w:val="0"/>
              </w:rPr>
              <w:t xml:space="preserve">regulas Nr. 2015/340 IV pielikuma C apakšdaļas ATCO. MED. C.005. punkta </w:t>
            </w:r>
            <w:r w:rsidR="00000000" w:rsidRPr="00000000" w:rsidDel="00000000">
              <w:rPr>
                <w:i w:val="1"/>
                <w:u w:val="single"/>
                <w:rtl w:val="0"/>
              </w:rPr>
              <w:t xml:space="preserve">b) apakšpunktu</w:t>
            </w:r>
            <w:r w:rsidR="00000000" w:rsidRPr="00000000" w:rsidDel="00000000">
              <w:rPr>
                <w:rtl w:val="0"/>
              </w:rPr>
              <w:t xml:space="preserve">", bet no projekta 1.13. apakšpunkta izriet visa regulas Nr. 1178/2011 IV pielikuma D apakšdaļas 1. iedaļas MED. D.005. punkta un regulas Nr. 2015/340 IV pielikuma C apakšdaļas ATCO. MED. C.005. punkta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aviācijas medicīnas eksperta sertifikātu atbilstoši  regulas </w:t>
            </w:r>
            <w:r w:rsidR="00000000" w:rsidRPr="00000000" w:rsidDel="00000000">
              <w:rPr>
                <w:rtl w:val="0"/>
              </w:rPr>
              <w:t xml:space="preserve">Nr.1179/2011</w:t>
            </w:r>
            <w:r w:rsidR="00000000" w:rsidRPr="00000000" w:rsidDel="00000000">
              <w:rPr>
                <w:rtl w:val="0"/>
              </w:rPr>
              <w:t xml:space="preserve"> VI pielikuma ARA. MED.200. punktā minētajām prasībām uz regulas </w:t>
            </w:r>
            <w:r w:rsidR="00000000" w:rsidRPr="00000000" w:rsidDel="00000000">
              <w:rPr>
                <w:rtl w:val="0"/>
              </w:rPr>
              <w:t xml:space="preserve">Nr.2015/340</w:t>
            </w:r>
            <w:r w:rsidR="00000000" w:rsidRPr="00000000" w:rsidDel="00000000">
              <w:rPr>
                <w:rtl w:val="0"/>
              </w:rPr>
              <w:t xml:space="preserve"> IV pielikuma C apakšdaļas ATCO. MED. C.025. punktā noteikto termiņu trešās klases veselības apliecības pretendentu veselības pārbaužu veikšanai, ja tiek izpildītas šo noteikumu </w:t>
            </w:r>
            <w:r w:rsidR="00000000" w:rsidRPr="00000000" w:rsidDel="00000000">
              <w:rPr>
                <w:rtl w:val="0"/>
              </w:rPr>
              <w:t xml:space="preserve">25.</w:t>
            </w:r>
            <w:r w:rsidR="00000000" w:rsidRPr="00000000" w:rsidDel="00000000">
              <w:rPr>
                <w:rtl w:val="0"/>
              </w:rPr>
              <w:t xml:space="preserve"> punktā, regulas </w:t>
            </w:r>
            <w:r w:rsidR="00000000" w:rsidRPr="00000000" w:rsidDel="00000000">
              <w:rPr>
                <w:rtl w:val="0"/>
              </w:rPr>
              <w:t xml:space="preserve">Nr.1178/2011</w:t>
            </w:r>
            <w:r w:rsidR="00000000" w:rsidRPr="00000000" w:rsidDel="00000000">
              <w:rPr>
                <w:rtl w:val="0"/>
              </w:rPr>
              <w:t xml:space="preserve"> IV pielikuma MED. D.015. punktā un regulas Nr. </w:t>
            </w:r>
            <w:r w:rsidR="00000000" w:rsidRPr="00000000" w:rsidDel="00000000">
              <w:rPr>
                <w:rtl w:val="0"/>
              </w:rPr>
              <w:t xml:space="preserve">2015/340</w:t>
            </w:r>
            <w:r w:rsidR="00000000" w:rsidRPr="00000000" w:rsidDel="00000000">
              <w:rPr>
                <w:rtl w:val="0"/>
              </w:rPr>
              <w:t xml:space="preserve"> IV pielikuma ATCO. MED.C.010.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10.punktam ir veikti labojumi projekta 1.19. apakšpunktā. Salīdzinot precizēto un sākotnēji iesniegto redakciju, izmaiņas netika konstatētas.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aviācijas medicīnas eksperta sertifikāta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11. punktam ir veikti labojumi projekta 1. un 2. pielikumā. Salīdzinot precizēto un sākotnēji iesniegto redakciju, izmaiņas netika konstatētas.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25-TA-1139</w:t>
    </w:r>
    <w:r>
      <w:br/>
    </w:r>
    <w:r w:rsidR="00000000" w:rsidRPr="00000000" w:rsidDel="00000000">
      <w:rPr>
        <w:rtl w:val="0"/>
      </w:rPr>
      <w:t xml:space="preserve">Izdrukāts 04.11.2025.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25-TA-1139</w:t>
    </w:r>
    <w:r>
      <w:br/>
    </w:r>
    <w:r w:rsidR="00000000" w:rsidRPr="00000000" w:rsidDel="00000000">
      <w:rPr>
        <w:rtl w:val="0"/>
      </w:rPr>
      <w:t xml:space="preserve">Izdrukāts 04.11.2025.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Atzinumi_25-TA-1139.docx</dc:title>
</cp:coreProperties>
</file>

<file path=docProps/custom.xml><?xml version="1.0" encoding="utf-8"?>
<Properties xmlns="http://schemas.openxmlformats.org/officeDocument/2006/custom-properties" xmlns:vt="http://schemas.openxmlformats.org/officeDocument/2006/docPropsVTypes"/>
</file>