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24-TA-2049: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02.00.00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Satiksmes ministrijai finansējumu 562 457 </w:t>
            </w:r>
            <w:r w:rsidR="00000000" w:rsidRPr="00000000" w:rsidDel="00000000">
              <w:rPr>
                <w:i w:val="1"/>
                <w:rtl w:val="0"/>
              </w:rPr>
              <w:t xml:space="preserve">euro</w:t>
            </w:r>
            <w:r w:rsidR="00000000" w:rsidRPr="00000000" w:rsidDel="00000000">
              <w:rPr>
                <w:rtl w:val="0"/>
              </w:rPr>
              <w:t xml:space="preserve"> apmērā, lai kompensētu dzelzceļa infrastruktūras pārvaldītājam un sabiedriskā transporta pakalpojumu sniedzējiem vētras radītos zaudējumus.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1.punktā norādīto summu, ko plānots pieprasīt no  valsts budžeta programmas 02.00.00 "Līdzekļi neparedzētiem gadījumiem", ņemot vērā izteiktos iebildumus pie anotācijas.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norādītajai informācijai par izmaksām, kurām tiek pieprasīts papildu finansējums, iesniegt arī pamatojošos dokumentus (aprēķinus/izmaksu tāmes) visām minētajām VAS “Latvijas dzelzceļš” un AS “Pasažieru vilciens” izmaksu pozīcijām, lai pilnvērtīgi iespējams novērtēt iesniegtā pieprasījuma pamatotību.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informāciju par izmaksām sniegt anotācijas 3.sadaļā nevis anotācijas 1.3.sadaļā.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attiecībā uz norādīto informāciju par VAS “Latvijas dzelzceļš” radītiem zaudējumiem elektropārvades un signalizācijas iekārtām un elektropārvades un signalizācijas iekārtām sniegt informāciju, vai attiecīgās iekārtas bija apdrošinātas un vai nav iespējams pieprasīt atlīdzību par zaudējumiem no apdrošinātāja, tādējādi samazinot no valsts budžeta papildu pieprasītā finansējuma apmēru. Ja iekārtas nebija apdrošinātas, lūdzam anotācijā pievienot skaidrojumu, kāpēc tās nebija apdrošinātas.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norādīts, ka attiecībā uz AS “Pasažieru vilciens”  tiek pieprasīts kompensēt zaudējumus, kas radušies saistībā ar kavētiem vilcienu reisiem, atceltiem vilcienu reisiem un papildu norīkotiem vilcienu reisiem, kas pēc būtības ir savstarpēji izslēdzoši pasākumi (kavēto un atcelto vilcienu reisu dīkstāvē iesaistītos darbiniekus var izmantot papildu vilcienu reisu norīkošanā), attiecīgi lūdzam pārskatīt un precizēt minētās pozīcijas. Vienlaikus lūdzam anotācijā pievienot skaidrojumu, kā Satiksmes ministrija nodrošinās, ka attiecīgās izmaksas vilcienu reisu organizēšanā netiks segtas dubultā caur kompensācijām par zaudējumu segšanu sabiedriskā transporta pakalpojumu sniedzējiem, kas tiek nodrošinātas no Satiksmes ministrijas budžeta apakšprogrammas 31.06.00 “Dotācija zaudējumu segšanai sabiedriskā transporta pakalpojumu sniedzējiem”.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finansējuma pieprasīšanu pārvadātājiem ar autobusiem, ņemot vērā, ka tie nav Satiksmes ministrijas pārraudzībā esošas valsts budžeta iestādes vai valsts kapitālsabiedrības, kā arī to rīcībā ir citi līdzekļi neparedzēto izmaksu segšanai, turklāt tiem ir jāizmanto apdrošināšanas sistēmas pakalpojumi, proti, autobusiem ir jābūt apdrošinātiem un attiecīgi no apdrošinātājiem ir jāpieprasa zaudējumu atlīdzība par bojātiem autobusiem. Ņemot vērā minēto, lūdzam precizēt pieprasītā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izteiktos iebildumus pie anotācijas 1.3.sadaļas, lūdzam anotācijas 3.sadaļā precizēt pieprasītā finansējuma apmēru, kā arī informāciju par izmaksu pozīcijām sniegt anotācijas 3.sadaļas 6.punktā, savukārt pamatojošos dokumentus (aprēķinus/izmaksu tāmes) pievienot kā anotācijas pielikumus.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veicot precizējumus, lūdzam pārliecināties, lai aprēķinos nav aritmētiskas kļūdas, proti, šobrīd gan attiecībā uz VAS “Latvijas dzelzceļš”, gan “Pasažieru vilciens” norādītās pozīcijas summas neveido norādīto kopsummu.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24-TA-2049</w:t>
    </w:r>
    <w:r>
      <w:br/>
    </w:r>
    <w:r w:rsidR="00000000" w:rsidRPr="00000000" w:rsidDel="00000000">
      <w:rPr>
        <w:rtl w:val="0"/>
      </w:rPr>
      <w:t xml:space="preserve">Izdrukāts 02.09.2024.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24-TA-2049</w:t>
    </w:r>
    <w:r>
      <w:br/>
    </w:r>
    <w:r w:rsidR="00000000" w:rsidRPr="00000000" w:rsidDel="00000000">
      <w:rPr>
        <w:rtl w:val="0"/>
      </w:rPr>
      <w:t xml:space="preserve">Izdrukāts 02.09.2024.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Atzinumi_24-TA-2049.docx</dc:title>
</cp:coreProperties>
</file>

<file path=docProps/custom.xml><?xml version="1.0" encoding="utf-8"?>
<Properties xmlns="http://schemas.openxmlformats.org/officeDocument/2006/custom-properties" xmlns:vt="http://schemas.openxmlformats.org/officeDocument/2006/docPropsVTypes"/>
</file>