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21-TA-1144: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 komponentes "Klimata pārmaiņas un vides ilgtspēja" 1.1. reformu un investīciju virziena "Emisiju samazināšana transporta sektorā" 1.1.1.r. reformas "Rīgas metropoles areāla transporta sistēmas zaļināšana" 1.1.1.2.i. investīcijas "Videi draudzīgi uzlabojumi Rīgas valstspilsētas sabiedriskā transporta sistēmā" 1.1.1.2.i.1. pasākuma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Centrālā finanšu un līgumu aģentūra (turpmāk – Aģentūra) slēdz civiltiesisko līgumu ar finansējuma saņēmēju par projekta īstenošanu (turpmāk – līgums) un piešķir pasākuma finansējumu saskaņā ar šajos noteikumos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vārds "līgums" noteikumu projektā lietots arī no noteikumu projekta 10. punkta atšķirīgā kontekstā un, piemēram, noteikumu projekta 26. punktā norādīts uz sabiedriskā transporta pakalpojumu sniegšanas līgumu, atbilstoši juridiskās tehnikas prasībām lūdzam precizēt noteikumu projekta 10. punktā ietverto saīsinājumu (un citas noteikumu projekta vienības, kur šis saīsinājums tiek lietots), piemēram, tā vietā atrunājot saīsinājumu "projekta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Ministrija pēc finansējuma saņēmēja 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minētās informācijas saņemšanas organizē iesniegtās projekta informācijas pārbaudi atbilstoši šajos noteikumos noteiktajam, tai skaitā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minētā sabiedriskā transporta pakalpojumu sniegšanas līguma atbilstību Regulas Nr. 1370/2007 4. pantā un 5. panta 2. punktā minētajiem nosacījumiem un, ja nepieciešams, lūdz finansējuma saņēmēju veikt papildinājumus un precizējumus iesniegtajā projekta informācijā, nosakot termiņus precizējumu un papildinājumu iesniegšanai. Finansējuma saņēmējs precizējumus var veikt līdz projekta informācija atbilst visām izvirzītajām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ministrija ne tikai organizē pārbaudi, bet to veic pēc būtības (sk. noteikumu projekta 29. punktu), lūdzam precizēt noteikumu projekta 26. punktu, svītrojot norādi uz attiecīgās pārbaudes </w:t>
            </w:r>
            <w:r w:rsidR="00000000" w:rsidRPr="00000000" w:rsidDel="00000000">
              <w:rPr>
                <w:u w:val="single"/>
                <w:rtl w:val="0"/>
              </w:rPr>
              <w:t xml:space="preserve">organizēšanu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Ministrija nodrošina, ka Aģentūrai noteiktais termiņš šo noteikumu </w:t>
            </w:r>
            <w:r w:rsidR="00000000" w:rsidRPr="00000000" w:rsidDel="00000000">
              <w:rPr>
                <w:rtl w:val="0"/>
              </w:rPr>
              <w:t xml:space="preserve">27. </w:t>
            </w:r>
            <w:r w:rsidR="00000000" w:rsidRPr="00000000" w:rsidDel="00000000">
              <w:rPr>
                <w:rtl w:val="0"/>
              </w:rPr>
              <w:t xml:space="preserve">punktā</w:t>
            </w:r>
            <w:r w:rsidR="00000000" w:rsidRPr="00000000" w:rsidDel="00000000">
              <w:rPr>
                <w:rtl w:val="0"/>
              </w:rPr>
              <w:t xml:space="preserve"> minētās informācijas sniegšanai nav īsāks par piecām darbdienām no Ministrijas pieprasījuma saņemšanas. Finansējuma saņēmējs ir tiesīgs īstenot projektu un projekta informāciju uzskata par atbilstošu šiem noteikumiem, ja finansējuma saņēmējs neatbilst Regulas Nr. 2018/1046 136.pantā minētajiem izslēgšanas kritērijiem un finansējuma saņēmējam nav nodokļu vai nodevu parādu, kas kopsummā pārsniedz 150 </w:t>
            </w:r>
            <w:r w:rsidR="00000000" w:rsidRPr="00000000" w:rsidDel="00000000">
              <w:rPr>
                <w:i w:val="1"/>
                <w:rtl w:val="0"/>
              </w:rPr>
              <w:t xml:space="preserve">euro</w:t>
            </w:r>
            <w:r w:rsidR="00000000" w:rsidRPr="00000000" w:rsidDel="00000000">
              <w:rPr>
                <w:rtl w:val="0"/>
              </w:rPr>
              <w:t xml:space="preserve">, izņemot nodokļu maksājumus, kuru segšanai ir piešķirts samaksas termiņa pagarinājums.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28. punktu, pēc vārdiem "par atbilstošu šiem noteikumiem" papildinot ar vārdu "tostarp" v.tml., ņemot vērā, ka neatbilstība izslēgšanas kritērijiem un nodokļu un nodevu parāda neesība nav vienīgie nosacījumi, lai projekta informācija atbilstu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23.01.2023. 08.31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21-TA-1144</w:t>
    </w:r>
    <w:r>
      <w:br/>
    </w:r>
    <w:r w:rsidR="00000000" w:rsidRPr="00000000" w:rsidDel="00000000">
      <w:rPr>
        <w:rtl w:val="0"/>
      </w:rPr>
      <w:t xml:space="preserve">Izdrukāts 23.01.2023. 08.31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Atzinumi_21-TA-1144.docx</dc:title>
</cp:coreProperties>
</file>

<file path=docProps/custom.xml><?xml version="1.0" encoding="utf-8"?>
<Properties xmlns="http://schemas.openxmlformats.org/officeDocument/2006/custom-properties" xmlns:vt="http://schemas.openxmlformats.org/officeDocument/2006/docPropsVTypes"/>
</file>