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pārejas noteikumus ar 9. un 10.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"9. Ministru kabinets līdz 2024. gada 31.novembrim izdot šā likuma 8.panta otrās daļas 8. un 9.punktā minētos noteikumus;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Šā likuma 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 otrā un trešā daļa neattiecas uz objektu būvniecību, kas uzsākta līdz grozījumu attiecībā uz šā likuma papildināšanu ar 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pantu spēkā stāšanās dienai.".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pārejas noteikumu 10. punktu, nosakot, ka ar likuma grozījumiem noteiktie pienākumi neattiecas uz projektiem, kas tiek līdzfinansēti no ES 2021.-2027. gada struktūrfondiem, ņemot vērā, ka prasību izpilde var būtiski sadārdzināt projektus, kas attiecīgi var apdraudēt plānoto rezultatīvo rādītāju sasniegšanu.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Zariņš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11.07.2024.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11.07.2024.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