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papildus skaidrojumu anotācijas 1.3.sadaļā par noteikumu projekta 9.</w:t>
            </w:r>
            <w:r w:rsidR="00000000" w:rsidRPr="00000000" w:rsidDel="00000000">
              <w:rPr>
                <w:vertAlign w:val="superscript"/>
                <w:rtl w:val="0"/>
              </w:rPr>
              <w:t xml:space="preserve">2</w:t>
            </w:r>
            <w:r w:rsidR="00000000" w:rsidRPr="00000000" w:rsidDel="00000000">
              <w:rPr>
                <w:rtl w:val="0"/>
              </w:rPr>
              <w:t xml:space="preserve"> un 9.</w:t>
            </w:r>
            <w:r w:rsidR="00000000" w:rsidRPr="00000000" w:rsidDel="00000000">
              <w:rPr>
                <w:vertAlign w:val="superscript"/>
                <w:rtl w:val="0"/>
              </w:rPr>
              <w:t xml:space="preserve">3</w:t>
            </w:r>
            <w:r w:rsidR="00000000" w:rsidRPr="00000000" w:rsidDel="00000000">
              <w:rPr>
                <w:rtl w:val="0"/>
              </w:rPr>
              <w:t xml:space="preserve"> punktā paredzēto finansējumu, norādot, ka papildus finansējuma avots ir ES fondu 2021.-2027.gada plānošanas perioda 2.1.1.1. pasākuma “Energoefektivitātes paaugstināšana dzīvojamās ēkās, t.sk. attīstīt ESKO tirgu (daudzdzīvokļu, privātās un neliela dzīvokļu skaita ēku kompleksos)” finansējums un projektu otrais posms tiks īstenots 2.1.1.1.pasākuma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izvērtēt nepieciešamību aizpildīt anotācijas 3.sadaļu, gadījumā, ja finansējums 6 000 000 </w:t>
            </w:r>
            <w:r w:rsidR="00000000" w:rsidRPr="00000000" w:rsidDel="00000000">
              <w:rPr>
                <w:i w:val="1"/>
                <w:rtl w:val="0"/>
              </w:rPr>
              <w:t xml:space="preserve">euro </w:t>
            </w:r>
            <w:r w:rsidR="00000000" w:rsidRPr="00000000" w:rsidDel="00000000">
              <w:rPr>
                <w:rtl w:val="0"/>
              </w:rPr>
              <w:t xml:space="preserve">apmērā netiks iekļauts noteikumu projektā, kas regulēs 2.1.1.1.pasākuma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skaidrojumam gadījumos, kad posmojamais projekts atbilst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2021/1060),118.a panta nosacījumiem, apliecinājuma veidā anotācijā jāpievieno informācija par finansējuma saņēmēja atbilstību Eiropas Savienības fondu izslēgšanas kritēriju un sankciju nosacījumu neesamībai, kas sadarbības veidā ar Centrālo finanšu un līgumu aģentūru ir izvērtējama un pārbaudāma Ministru kabineta noteikumu virzības procesā. Attiecīgi projektu iesniegumu atlases nav jāveic, taču pie Ministru kabineta noteikumu grozījumiem (anotācijā) jāietver izvērtējums par posmojamā projekta atbilstību Regulas 2021/1060 118.a panta nosacījumiem, un attiecīgi Ministru kabineta noteikumu projekts jāpapildina ar atļauju/lēmumu Ministru kabineta sēdes protokollēmuma veidā Centrālajai finanšu un līgumu aģentūrai veikt attiecīgus grozījumus esošajā līgumā vai vienošanās par projekta īstenošanas, paredzot posmošanu, un projekta otro posmu īstenot Eiropas Savienības kohēzijas politikas programmas 2021.—2027.gadam ietvaros, neveicot projekta otrā posma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atbilstošu papildinājumus.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finanšu instrumenta otrais posms - posms, kas tiek īstenots  Eiropas Savienības struktūrfondu un Kohēzijas fonda 2021.–2027. gada plānošanas perioda 2.1.1. specifiskā atbalsta mērķa “Energoefektivitātes veicināšana un siltumnīcefekta gāzu emisiju samazināšana” 2.1.1.1. pasākuma “Energoefektivitātes paaugstināšana dzīvojamās ēkās, t.sk. attīstīt ESKO tirgu (daudzdzīvokļu, privātās un neliela dzīvokļu skaita ēku kompleksos)” ietvaros. Finanšu instrumenta otrais posms sākas no 2023. gada 2.novembra un tā ietvaros attiecina “Altum” projekta pirmā posma ietvaros uzsākto energoefektivitātes paaugstināšanas pasākumu attiecināmos izdevumus, kas radušies no 2023. gada 2. novembra līdz 2024. gada 1.oktobrim un Ministru kabineta 2023.gada 5. septembra noteikumu Nr.510 Eiropas Savienības kohēzijas politikas programmas 2021.–2027. gadam finanšu instrumentu kopīgie īstenošanas noteikumi" (turpmāk - Ministru kabineta noteikumi Nr. 510) 31. punktā noteiktās izmaksas, kas radušās no 2024. gada 1. janvāra līdz no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paziņojuma Nr.2022/C 474/01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 pievienošanās palīdzības instrumentu (IPA II) (2014.–2020. gada periodā) slēgšanu" 6.sadaļā noteikto: "... saskaņā ar Regulas (ES) 2021/1060 118. pantu darbības ir iespējams īstenot pakāpeniski un pabeigt 2021.–2027. gada plānošanas periodā (izņemot finanšu instrumentus)..." un Eiropas Komisijas saistītiem informatīviem materiāliem, uzskatām, ka finanšu instrumentu posmošana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vai svītrot arī citus noteikumu projekta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2023.gada 22.septembra skaidrojumus par projektu posmošanu starp ES fondu 2014.-2020. gada un 2021.-2027.gada plānošanas periodiem (turpmāk - FM skaidrojumi), lūdzam anotācijā iekļaut papildus skaidrojumu, norādot kādā apmērā un termiņā tiks sasniegti rādītāji pirmā posma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skaidrojumu, vai līdz 31.10.2024. sabiedrība "Altum" var nodrošināt ES struktūrfondu un Kohēzijas fonda 2014.-2020.gada plānošanas perioda ietvaros noteikto rādītāju deklarēšanu, lai tos varētu iekļaut minētā plānošanas perioda slēgšanas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ir norādīts, ka otrā posma izdevumi, kas radušies sākot ar 2023. gada 2. novembri (ieskaitot) ir attiecināmi ES fondu 2021.-2027. gada plānošanas perioda pasākuma īstenošanas noteikumu ietvaros, vienlaikus nav norādīts, atbilstoši kuras regulas nosacījumiem tiks ieviests otrais posms. Attiecīgi lūdzam papildināt anotāciju, norādot attiecīgā ES fondu plānošanas perioda regulējumu, saskaņā ar kuru tiks ieviests otrais posms.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atbalstīto mājsaimniecību skaitu no "14 417 000" uz "14 417".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ir nepieciešams, lai ievērotu regulas Nr.2021/1060 118.a panta 1.punkta otrās daļas b) apakšpunktu, norādot intervences kodu atbilstību projektu pirmajam un otrajam posmam. Aicinām skaidrot, ka 4.2.1.1.pasākums tiek īstenots saskaņā ar intervences kodu Nr.014 "Esošu mājokļu atjaunošana energoefektivitātes uzlabošanai, projektu demonstrēšana un atbalsta pasākumi", bet 2.1.1.1.pasākums tiks īstenots saskaņā ar intervences kodu Nr.042 "Esošu mājokļu renovēšana energoefektivitātes uzlabošanai, demonstrējuma projekti un atbalsta pasākumi, kas atbilst energoefektivitātes kritērijiem" un sniegt izvērtējumu vai projektu posmošana ir iespējama ņemot vērā intervences kodu saderību.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necitēt Finanšu ministrijas skaidrojumu, kāda informācija ir iekļaujama anotācijā, projektu posmošanas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"Pašreizējā situācija" pirmajā rindkopā precizēt vārdu "darbības programmas" lietojumu un nepieciešamības gadījumā lūdzam tos aizstāt ar vārdiem "Eiropas Savienības struktūrfondu un Kohēzijas fonda 2014-2020.gada plānošanas perioda darbības programmas "Izaugsme un nodarbinātība"" (turpmāk - darbības programma), ja tiek lietots saīsinājums. Tāpat lūdzam definēt Eiropas Savienības kohēzijas politikas programmas 2021.–2027.gadam saīsinājumu (tā kā saīsinātās programmu formas tiek lietotas).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sadalīt anotācijas 1.3. sadaļas "Pašreizējā situācija, problēmas un risinājumi" apakšsadaļās ietverto informāciju. Apakšsadaļā "Pašreizējā situācija" aprakstot esošo situāciju, bet apakšsadaļā "Problēmas un risinājumi" informāciju par konstatētajām problēmām un to risinājumiem, attiecīgi lūdzam daļu no informācijas, kas ir ietverta apakšsadaļā "Pašreizējā situācija" pārcelt uz apakšsadaļu "Problēmas un risinājumi" un pretēji.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anotācijas 1.3. sadaļas apakšsadaļas "Problēmas apraksts" trešajā rindkopā precizēt vārdus "par attiecināmiem darbiem un pakalpojumiem" atbilstoši Eiropas Savienības fondos lietotajai terminoloģijai - atbalstāmās darbības/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anotācijas 1.3. sadaļas apakšsadaļas "Pašreizējā situācija" pirmo rindkopu attiecībā uz projektu skaitu - ja ir noslēgti 624 līgumi, no kuriem 415 ir pabeigti, tad nepabeigtie projekti būs 209, nevis 208.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datus par pašreizējo situāciju ar norādi, kad dati ir aktualizēti, jo šobrīd izskatīšanā esošajā maksājuma pieprasījumā, kas iesniegts 2023.gada augustā ir pabeigti darbi 14 399 mājsaimniecībās. Tie ir projekti, kuros noslēguma rīkojumi ir līdz 30.06.2023. Līdz ar to no anotācijas izriet, ka no jūlija līdz oktobrim ir pabeigta viena māja ar 18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šo noteikumu ietvaros daudzdzīvokļu dzīvojamās mājas energoefektivitātes paaugstināšanas pasākumi netiks pilnībā pabeigti līdz 2023. gada 1. novembrim (ieskaitot), lai projektu pilnībā pabeigtu tas tiek posmots. Projekta 2. posma izdevumi, kuri radušies sākot ar 2023. gada 2. novembri (ieskaitot) ir attiecināmi ES fondu 2021.-2027. gada plānošanas perioda ietvaros. Posmojamā projekta finanšu plūsmas ir skaidri nodalāmas posmos. Projekta 2.posma izdevumi nav iekļaujami ES fondu 2014.-2020.gada plānošanas perioda maksājumu pieprasījumos.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Ministru kabineta sēdes protokollēmuma projekta 4. punktu, ņemot vērā, ka punktā noteiktais pēc būtības jau izriet no noteikumu projekta un anotācijas, attiecīgi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posmošanas risinājums tiek attiecināts uz  ES fondu 2021.-2027. gada plānošanas perioda finansējumu ne vairāk kā 6 milj.EUR apmērā. Pieņemt zināšanai, ka posmošanas risinājums samazina 2021.-2027.gada plānošanas perioda SAM  2.1.1.1. "Energoefektivitātes paaugstināšana dzīvojamās ēkās, t.sk. attīstot ESKO tirgu (daudzīvokļu, privātās un neliela dzīvokļu skaita ēku kompleksos)" pieejamo finansējumu par 3,46%. Līdz ar to posmošanas risinājums būtiski neietekmē SAM  2.1.1.1..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abreviatūru un skaitļus "SAM 2.1.1.1." ar skaitļiem un vārdu "2.1.1.1. pasākuma", kā arī noteikt 2.1.1.1. pasākuma "Energoefektivitātes paaugstināšana dzīvojamās ēkās, t.sk. attīstot ESKO tirgu (daudzīvokļu, privātās un neliela dzīvokļu skaita ēku kompleksos)" saīsinājumu, jo protokollēmuma punkta beigās tiek lietots pasākuma numurs bez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posmošanas risinājums tiek attiecināts uz  ES fondu 2021.-2027. gada plānošanas perioda finansējumu ne vairāk kā 6 milj.EUR apmērā. Pieņemt zināšanai, ka posmošanas risinājums samazina 2021.-2027.gada plānošanas perioda SAM  2.1.1.1. "Energoefektivitātes paaugstināšana dzīvojamās ēkās, t.sk. attīstot ESKO tirgu (daudzīvokļu, privātās un neliela dzīvokļu skaita ēku kompleksos)" pieejamo finansējumu par 3,46%. Līdz ar to posmošanas risinājums būtiski neietekmē SAM  2.1.1.1..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arī ar nosacījumu, ka rādītāju sasniegtās vērtības, kuras tiks ziņotas ES fondu 2014.–2020. gada plānošanas periodā, netiks atkārtoti pieskaitītas ES fondu 2021.–2027. gada plānošanas perioda 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finansējuma saņēmēja pienākumu iesniegt sadarbības iestādē priekšlikumus grozījumiem līgumā par projekta īstenošanu, nosakot arī priekšlikumu iesniegšanas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“Altum” projekta pirmais posms – posms, kas tiek īstenots  Eiropas Savienības struktūrfondu un Kohēzijas fonda 2014.–2020. gada plānošanas perioda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ietvaros. “Altum” projekta pirmais posmā tiek attiecināti energoefektivitātes paaugstināšanas pasākumu attiecināmie izdevumi, kas radušies līdz 2023. gada 1. novembrim (ieskaitot) un šo noteikumu </w:t>
            </w:r>
            <w:r w:rsidR="00000000" w:rsidRPr="00000000" w:rsidDel="00000000">
              <w:rPr>
                <w:rtl w:val="0"/>
              </w:rPr>
              <w:t xml:space="preserve">23.1.2. </w:t>
            </w:r>
            <w:r w:rsidR="00000000" w:rsidRPr="00000000" w:rsidDel="00000000">
              <w:rPr>
                <w:rtl w:val="0"/>
              </w:rPr>
              <w:t xml:space="preserve">apakšpunktā</w:t>
            </w:r>
            <w:r w:rsidR="00000000" w:rsidRPr="00000000" w:rsidDel="00000000">
              <w:rPr>
                <w:rtl w:val="0"/>
              </w:rPr>
              <w:t xml:space="preserve"> noteiktās izmaksas, kas radušās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visā noteikumu projektā noteiktos posmošanas termiņus, kas attiecās uz 2023.gadu, norādot tikai Kopīgo noteikumu regulas (regula Nr.1303/2013) 65.panta 2.punktā noteikto izdevumu attiecināmības termiņu (31.12.2023.). Aicinām sabiedrības "Altum" projektu slēgšanai nepieciešamos indikatīvos termiņus noteikt anotācijā, lai nodrošinātu nepieciešamo elastību attiecībā uz gala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finanšu instrumenta otrais posms - posms, kas tiek īstenots  Eiropas Savienības struktūrfondu un Kohēzijas fonda 2021.–2027. gada plānošanas perioda 2.1.1. specifiskā atbalsta mērķa “Energoefektivitātes veicināšana un siltumnīcefekta gāzu emisiju samazināšana” 2.1.1.1. pasākuma “Energoefektivitātes paaugstināšana dzīvojamās ēkās, t.sk. attīstīt ESKO tirgu (daudzdzīvokļu, privātās un neliela dzīvokļu skaita ēku kompleksos)” ietvaros. Finanšu instrumenta otrais posms sākas no 2023. gada 2.novembra un tā ietvaros attiecina “Altum” projekta pirmā posma ietvaros uzsākto energoefektivitātes paaugstināšanas pasākumu attiecināmos izdevumus, kas radušies no 2023. gada 2. novembra līdz 2024. gada 1.oktobrim un Ministru kabineta 2023.gada 5. septembra noteikumu Nr.510 Eiropas Savienības kohēzijas politikas programmas 2021.–2027. gadam finanšu instrumentu kopīgie īstenošanas noteikumi" (turpmāk - Ministru kabineta noteikumi Nr. 510) 31. punktā noteiktās izmaksas, kas radušās no 2024. gada 1. janvāra līdz no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un Ministru kabineta 2023.gada 5. septembra noteikumu Nr.510 Eiropas Savienības kohēzijas politikas programmas 2021.–2027. gadam finanšu instrumentu kopīgie īstenošanas noteikumi" (turpmāk - Ministru kabineta noteikumi Nr. 510) 31. punktu ar atsauci uz šo noteikumu 26.punktu. Vēršam uzmanību, ka saskaņā ar Eiropas Parlamenta un Padomes 2021. gada 24. jūnija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1.panta pirmo daļu darbības otro posmu īsteno saskaņā ar ES fondu 2014.-2020.gada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šo noteikumu 75.1.apakšpunktu.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Pilnvarotā persona energoefektivitātes paaugstināšanas pasākumu īstenošanas laikā nodrošina informācijas un publicitātes pasākumus atbilstoši regulai Nr. 1303/2013 un normatīvajiem aktiem par kārtību, kādā Eiropas Savienības struktūrfondu un Kohēzijas fonda ieviešanā 2014.–2020. gada plānošanas periodā nodrošināma komunikācijas un vizuālās identitātes prasību ievērošana neatkarīgi no tā, vai energoefektivitātes paaugstināšanas pasākumi tiek īstenoti "Altum" projekta pirmajā vai otrajā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48.punktā ietverto papildinājumu, jo no noteikumu projekta neizriet, ka komunikācijas un vizuālās identitātes prasības nebūtu jāievēro arī otrajā projekta posmā. Sabiedrībai "Altum" ir jāveic atbilstoši precizējumi attiecīgajos līgumos ar pilnvarotajām personām, lai ir viennozīmīgi skaidrs, ka vizuālās identitātes prasības ir jāievēro neatkarīgi no projekta posma.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"Altum" projekta otrā posma ietvaros sadarbības iestāde, pamatojoties uz sabiedrības "Altum" rakstisku avansa pieprasījumu atbilstoši normatīvajam aktam par valsts budžeta līdzekļu plānošanu Eiropas Savienības struktūrfondu un Kohēzijas fonda projektu īstenošanai un maksājumu veikšanu 2021.–2027. gada plānošanas periodā, nodrošina avansa maksājumus šo noteikumu 20. punktā minēto atbalstāmo darbību segšanai, nepārsniedzot 100 procentus no šo noteikumu 9.1. apakšpunktā norādītā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"Altum" projekta otrā posma finansējums ir noteikts nevis 9.1.apapkšpunktā, bet 9.</w:t>
            </w:r>
            <w:r w:rsidR="00000000" w:rsidRPr="00000000" w:rsidDel="00000000">
              <w:rPr>
                <w:vertAlign w:val="superscript"/>
                <w:rtl w:val="0"/>
              </w:rPr>
              <w:t xml:space="preserve">2</w:t>
            </w:r>
            <w:r w:rsidR="00000000" w:rsidRPr="00000000" w:rsidDel="00000000">
              <w:rPr>
                <w:rtl w:val="0"/>
              </w:rPr>
              <w:t xml:space="preserve"> punktā, lūdzam atbilstoši precizēt 76.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FM skaidrojumos noteikto, lai nepārprotami skaidrs, lūdzam papildināt noslēguma jautājumus ar papildus punktu, norādot Eiropas Savienības struktūrfondu un Kohēzijas fonda 2014.–2020. gada plānošanas perioda posmojamā projekta numuru un nosaukumu (Nr. 4.2.1.1/16/I/001 "Atbalsts daudzdzīvokļu dzīvojamo māju energoefektivitātes paaugstināšanas pasākumu īstenošanai daudzdzīvokļu māju dzīvokļu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dzīvokļu īpašnieku pilnvarotā persona ir pabeigusi energoefektivitātes paaugstināšanas pasākumus un līdz 2023.gada 1.oktobrim ir iesniegusi sabiedrībai “Altum” pieteikumu energoefektivitātes paaugstināšanas pasākumu noslēguma dokumentācijas vērtēšanai, izdevumi ir iekļaujami ES fondu 2014.-2020.gada plānošanas perioda maksājumu pieprasījumos.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plānotajā Ministru kabineta 2016. gada 15. marta noteikumu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(turpmāk - noteikumi Nr. 160) 91. punktā vārdus "ES fondu" ar vārdiem "Eiropas Savienības struktūrfondu un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tā līdz 2023.gada 15.decembrim nodrošina  noslēgtajā līgumā par granta vai finanšu instrumenta piešķiršanu parakstīšanu, kas nosaka energoefektivitātes paaugstināšanas pasākumu īstenošanas termiņa pagarināšanu ne vēlāk kā līdz 2024. gada 1. oktobrim. Līguma termiņa pagarināšana nav pamats finanšu korekcijas piemērošanai;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tā līdz 2023.gada 15.decembrim nodrošina noslēgtā līguma par granta piešķiršanu papildus vienošanās parakstīšanu, kas nosaka energoefektivitātes paaugstināšanas pasākumu īstenošanas termiņa pagarināšanu par termiņu ne vēlāk kā līdz 2024. gada 1. oktobrim. Līguma termiņa pagarināšana nav pamats finanšu korekcijas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ja līdz 2024. gada 1. oktobrim tā nepabeidz  energoefektivitātes paaugstināšanas pasākumus un neiesniedz sabiedrībā “Altum” šo noteikumu </w:t>
            </w:r>
            <w:r w:rsidR="00000000" w:rsidRPr="00000000" w:rsidDel="00000000">
              <w:rPr>
                <w:rtl w:val="0"/>
              </w:rPr>
              <w:t xml:space="preserve">92.3. </w:t>
            </w:r>
            <w:r w:rsidR="00000000" w:rsidRPr="00000000" w:rsidDel="00000000">
              <w:rPr>
                <w:rtl w:val="0"/>
              </w:rPr>
              <w:t xml:space="preserve">apakšpunktā</w:t>
            </w:r>
            <w:r w:rsidR="00000000" w:rsidRPr="00000000" w:rsidDel="00000000">
              <w:rPr>
                <w:rtl w:val="0"/>
              </w:rPr>
              <w:t xml:space="preserve"> noteiktos dokumentus, dzīvokļu īpašnieku pilnvarotā persona atmaksā sabiedrībai "Altum" visu  izmaksāto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līdz 31.10.2024. sabiedrība "Altum" var nodrošināt ES struktūrfondu un Kohēzijas fonda 2014.-2020.gada plānošanas perioda ietvaros noteikto rādītāju deklarēšanu, lai tos varētu iekļaut minētā plānošanas perioda slēgšanas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Šo noteikumu </w:t>
            </w:r>
            <w:r w:rsidR="00000000" w:rsidRPr="00000000" w:rsidDel="00000000">
              <w:rPr>
                <w:rtl w:val="0"/>
              </w:rPr>
              <w:t xml:space="preserve">5.1.1. </w:t>
            </w:r>
            <w:r w:rsidR="00000000" w:rsidRPr="00000000" w:rsidDel="00000000">
              <w:rPr>
                <w:rtl w:val="0"/>
              </w:rPr>
              <w:t xml:space="preserve">  līdz </w:t>
            </w:r>
            <w:r w:rsidR="00000000" w:rsidRPr="00000000" w:rsidDel="00000000">
              <w:rPr>
                <w:rtl w:val="0"/>
              </w:rPr>
              <w:t xml:space="preserve">5.1.4. </w:t>
            </w:r>
            <w:r w:rsidR="00000000" w:rsidRPr="00000000" w:rsidDel="00000000">
              <w:rPr>
                <w:rtl w:val="0"/>
              </w:rPr>
              <w:t xml:space="preserve">apakšpunktā</w:t>
            </w:r>
            <w:r w:rsidR="00000000" w:rsidRPr="00000000" w:rsidDel="00000000">
              <w:rPr>
                <w:rtl w:val="0"/>
              </w:rPr>
              <w:t xml:space="preserve">  apakšpunktā noteikto uzraudzības rādītāju un to sasniedzamo vērtību sasniegšanu sabiedrība “Altum” nodrošina līdz 2023. gada 31.decembrim “Altum”  projekta pirmā posma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plānotajā noteikumu Nr. 160 93. punktā vārdu "apakšpunktā", kurš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12.10.2023.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12.10.2023.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