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primārās veselības aprūpes 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informatīvajam ziņojumam par primārās veselības aprūpes 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sadaļu “Kopsavilkums”, attiecībā par pasākumiem, kurus plānots uzsākt 2026. gadā, un par pasākumiem, kurus plānots uzsākt ar 2027. gadā, norādīt, ka jautājums par papildu valsts budžeta līdzekļu piešķiršanu skatāms 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23.pielikumu “Papildus nepieciešamais finansējums kopprakšu modeļa realizēšanai 2026. gadam un turpmāk ik gadu”, jo fizioterapeita/pediatra kabineta uzturēšanas maksājums veido 5 957,22 </w:t>
            </w:r>
            <w:r w:rsidR="00000000" w:rsidRPr="00000000" w:rsidDel="00000000">
              <w:rPr>
                <w:i w:val="1"/>
                <w:rtl w:val="0"/>
              </w:rPr>
              <w:t xml:space="preserve">euro </w:t>
            </w:r>
            <w:r w:rsidR="00000000" w:rsidRPr="00000000" w:rsidDel="00000000">
              <w:rPr>
                <w:rtl w:val="0"/>
              </w:rPr>
              <w:t xml:space="preserve">nevis 6 219,41 </w:t>
            </w:r>
            <w:r w:rsidR="00000000" w:rsidRPr="00000000" w:rsidDel="00000000">
              <w:rPr>
                <w:i w:val="1"/>
                <w:rtl w:val="0"/>
              </w:rPr>
              <w:t xml:space="preserve">euro</w:t>
            </w:r>
            <w:r w:rsidR="00000000" w:rsidRPr="00000000" w:rsidDel="00000000">
              <w:rPr>
                <w:rtl w:val="0"/>
              </w:rPr>
              <w:t xml:space="preserve">, attiecīgi precizējot finansējumu informatīvā ziņojuma projektā un 1.pielikumā.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1.pielikumā “Papildus nepieciešamais finansējums informatīvajā ziņojumā “Par primārās veselības aprūpes stiprināšanu” iekļauto pasākumu īstenošanai 2024. gadam un turpmāk ik gadu” precizēt finansējumu 3.1.pasākumam “Uzturēšanas izmaksu pārskatīšana”, salāgojot to ar 5.pielikumā “Papildus nepieciešamais finansējums 1 māsai/ārsta palīgam/papildu darbiniekam 2026. gadam un turpmāk ik gadu”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1.pielikumā “Papildus nepieciešamais finansējums informatīvajā ziņojumā “Par primārās veselības aprūpes stiprināšanu” iekļauto pasākumu īstenošanai 2024. gadam un turpmāk ik gadu” iekļaut 10.pielikumā un 12.pielikumā plānoto finansējumu 2026.gadam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informatīvā ziņojuma projekta 4.8.sadaļas “Pilnveidotas lauku piemaksas ieviešana ģimenes ārstu piesaistei darbam lauku reģionos” (turpmāk – 4.8.sadaļa) 4.tabulā, salāgojot to ar 4.8.sadaļas 2. un 3.tabulu.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4.8.sadaļas “Pilnveidotas lauku piemaksas ieviešana ģimenes ārstu piesaistei darbam lauku reģionos” 2.tabulā “Lauku piemaksas apmēru salīdzinājums 2024. -2025. gados” precizēt papildu nepieciešamā finansējuma apmēru, to aprēķinot, ka starpību starp plānotās piemaksas apmēru un līdzšinējās piemaksas apmēru. Attiecīgi nepieciešams precizēt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4.6.sadaļas “Pilnveidota jaunatvērtas prakses finansēšana” 4.6.3.punktā “Mentora programma jaunatvērtām praksēm” norādīts, ka viena pieredzējuša ģimenes ārstu prakse mentoringu sniegs divām jaunatvērtām praksēm 12 mēnešus. Savukārt, informatīvā ziņojuma projekta 20.pielikumā “Papildus nepieciešamais finansējums jaunatvērto prakšu pārņemšanas mentoru pakalpojumu nodrošinājumam 2025. gadā un turpmāk ik gadu” aprēķins tiek veikts, balstoties uz pieņēmumu, ka  viena ģimenes ārsta prakse sniegs mentoringu vienai jaunatvērtai praksei. Ņemot vērā minēto, nepieciešams precizēt aprēķinu 20.pielikumā, 1.pielikumu un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19.pielikumu “Papildus nepieciešamais finansējums jaunajām praksēm 2025. gadam un turpmāk ik gadu”, ņemot vērā, ka māsas uzturēšanas maksājums veido 249,69 </w:t>
            </w:r>
            <w:r w:rsidR="00000000" w:rsidRPr="00000000" w:rsidDel="00000000">
              <w:rPr>
                <w:i w:val="1"/>
                <w:rtl w:val="0"/>
              </w:rPr>
              <w:t xml:space="preserve">euro</w:t>
            </w:r>
            <w:r w:rsidR="00000000" w:rsidRPr="00000000" w:rsidDel="00000000">
              <w:rPr>
                <w:rtl w:val="0"/>
              </w:rPr>
              <w:t xml:space="preserve">, nevis 280 </w:t>
            </w:r>
            <w:r w:rsidR="00000000" w:rsidRPr="00000000" w:rsidDel="00000000">
              <w:rPr>
                <w:i w:val="1"/>
                <w:rtl w:val="0"/>
              </w:rPr>
              <w:t xml:space="preserve">euro</w:t>
            </w:r>
            <w:r w:rsidR="00000000" w:rsidRPr="00000000" w:rsidDel="00000000">
              <w:rPr>
                <w:rtl w:val="0"/>
              </w:rPr>
              <w:t xml:space="preserve">. Vienlaikus tabulas “Jaunatveramās ģimenes ārstu prakses 2024.gadā” ailes “Plānotais jauno prakšu darbības periods 2024.gadā *” nosaukumā ir norādīta atsauce “*”, bet skaidrojums nav sniegts, līdz ar to nepieciešams precizēt 19.pielikumu, 1.pielikumu,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3.sadaļas “Maksājuma sistēmas pilnveidošana” 3.2.1.punktu “Kapitācijas naudas palielinājums, papildinot to ar digitalizācijas komponenti”, ņemot vērā, ka atbilstoši 1.pielikumam papildu finansējums 3 070 505 </w:t>
            </w:r>
            <w:r w:rsidR="00000000" w:rsidRPr="00000000" w:rsidDel="00000000">
              <w:rPr>
                <w:i w:val="1"/>
                <w:rtl w:val="0"/>
              </w:rPr>
              <w:t xml:space="preserve">euro</w:t>
            </w:r>
            <w:r w:rsidR="00000000" w:rsidRPr="00000000" w:rsidDel="00000000">
              <w:rPr>
                <w:rtl w:val="0"/>
              </w:rPr>
              <w:t xml:space="preserve"> apmērā ir nepieciešams tikai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3.sadaļas “Maksājuma sistēmas pilnveidošana” 3.1.1.punkta “Pārskatīt uzturēšanas maksājums ģimenes ārstu pamatpraksēm;” pēdējo rindkopu, jo finansējuma apmēra novirzīšana no pamatprakses uzturēšanas maksājuma uz atsevišķu uzturēšanas maksājumu neradīs valsts budžeta līdzekļu ekonomiju.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2.2.sadaļas “Stiprinot ģimenes ārstu prakses ar papildu darbinieku” 2.2.2.punktu “Papildu darbinieka ieviešanas 2.kārta (no 2025.gada janvāra) paredz:”, ņemot vērā, ka atbilstoši informatīvā ziņojuma projekta 3.pielikumā norādītajam 2026.gadam ir nepieciešams papildu finansējums 562 460 </w:t>
            </w:r>
            <w:r w:rsidR="00000000" w:rsidRPr="00000000" w:rsidDel="00000000">
              <w:rPr>
                <w:i w:val="1"/>
                <w:rtl w:val="0"/>
              </w:rPr>
              <w:t xml:space="preserve">euro </w:t>
            </w:r>
            <w:r w:rsidR="00000000" w:rsidRPr="00000000" w:rsidDel="00000000">
              <w:rPr>
                <w:rtl w:val="0"/>
              </w:rPr>
              <w:t xml:space="preserve">apmērā 41 praksēm, bet 2 647 689 </w:t>
            </w:r>
            <w:r w:rsidR="00000000" w:rsidRPr="00000000" w:rsidDel="00000000">
              <w:rPr>
                <w:i w:val="1"/>
                <w:rtl w:val="0"/>
              </w:rPr>
              <w:t xml:space="preserve">euro </w:t>
            </w:r>
            <w:r w:rsidR="00000000" w:rsidRPr="00000000" w:rsidDel="00000000">
              <w:rPr>
                <w:rtl w:val="0"/>
              </w:rPr>
              <w:t xml:space="preserve">ir nepieciešams 2025.gadā pieņemto papildu darbinieku 690 praksēs pasākuma turpināšanai.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no informatīvā ziņojuma projektā minētajiem pasākumiem, ko ir plānots īstenot 2024. – 2026.gadā, ir/var būt saistīti ar atbalsta sniegšanu saimnieciskās darbības veicējiem, kas varētu būtu kvalificējams kā komercdarbības atbalsts, lūdzam papildināt informatīvā ziņojuma projektu ar vispārīgu informāciju, ka, plānojot un īstenojot informatīvā ziņojuma projektā minētos atbalsta pasākumus, tiks veikts izvērtējums no komercdarbības atbalsta viedokļa, nepieciešamības gadījumā nodrošinot attiecīgo atbalsta pasākumu atbilstību komercdarbības atbalsta kontroles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primārās veselības aprūpes pakalpojumu pieejamību un kvalitatīva pakalpojuma attīstību, 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2024. gadā (par periodu no 2024. gada maija līdz 2024. gada decembrim) ne vairāk kā  4 625 253 euro,  2025. gadā 7 137 530 euro, 2026. gadā un turpmāk ik gadu 6 870 846 euro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2.punktā pirms visiem finansējuma apmēriem norādīt vārdus “ne vairāk kā”, attiecīgi nepieciešams precizēt informāciju informatīvā ziņojuma projektā. Vienlaikus nepieciešams precizēt minētajā punktā norādīto līdzekļu izlietojuma mērķi, to salāgojot ar informatīvā ziņojuma projektā paredzētajiem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informatīvā ziņojuma projektā paredzēto pasākumu īstenošanai 2025.–2027. gadam un turpmāk ik gadu skatīt Ministru kabinetā likumprojekta „Par valsts budžetu 2025.gadam” un likumprojekta „Par vidēja termiņa budžeta ietvaru 2025., 2026. un 2027.gadam” sagatavošanas procesā kopā ar visu ministriju un citu centrālo valsts iestāžu prioritārajiem pasākumiem, ievērojot valsts budžeta finansiālās iespējas.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3.punktā precizēt likumprojekta nosaukumu, vārdu un ciparu ““Par valsts budžetu 2025.gadam” un likumprojekta “Par vidēja termiņa budžeta ietvaru 2025., 2026. un 2027.gadam”” vietā norādot vārdus un ciparus “Par valsts budžetu 2025. gadam un budžeta ietvaru 2025., 2026. un 2027.gadam”, attiecīgi precizējot informāciju informatīvā ziņojuma projektā. Vienlaikus informatīvā ziņojuma projektā nepieciešams precizēt informāciju par papildu nepieciešamo valsts budžeta finansējumu prioritāro pasākumu īstenošanai, norādot, ka jautājums par papildu valsts budžeta finansējuma piešķiršanu skatāms 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līdz 2025.gada 1.aprīlim sagatavot un iesniegt izskatīšanai Ministru kabinetā informatīvo ziņojumu par primārās veselības aprūpes pakalpojumu pieejamības stiprināšanu ārpus ģimenes ārstu darba laika, attiecīgi jautājumu par papildu valsts budžeta finansējumu 2026. gadam un turpmāk ik gadu skatīt likumprojekta par kārtējā gada valsts budžetu sagatavošanas un izskatīšanas procesā kopā ar visu ministriju un centrālo valsts iestāžu iesniegtajiem prioritāro pasākumu pieteikumiem atbilstoši valsts budžeta finansiālajām iespējām.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sēdes protokollēmuma projekta 4.punktā norādīto, ka Veselības ministrija līdz 2025.gada 1.aprīlim tikai sagatavos un iesniegs izskatīšanai Ministru kabinetā informatīvo ziņojumu par primārās veselības aprūpes pakalpojumu pieejamības stiprināšanu ārpus ģimenes ārstu darba laika, nepieciešams minētajā punktā svītrot norādīto, ka jautājumu par papildu valsts budžeta finansējumu 2026. gadam un turpmāk ik gadu skatīt likumprojekta par kārtējā gada valsts budžetu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par aktualitāti zaudējušu Ministru kabineta 2019. gada 20. augusta sēdes protokollēmuma Nr.35 26.§ 32.punktu.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3.4.1.sadaļā “Izstrādāt rezultatīvus rādītājus” (turpmāk – 3.4.1.sadaļa) norādīto, ka 2024.gadā paredzēts tikai izstrādāt rezultatīvos radītājus, svītrojams MK sēdes protokollēmuma projekta 5.punkts un attiecīgi  precizējama informācija informatīvā ziņojuma projekta 3.4.1.sadaļā.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deficīta un parāda ierobežojumiem, atcelšanu, ir spēkā ES Stabilitātes un izaugsmes pakta nosacījumi. Tuvākajā laikā stāsies spēkā ES Stabilitātes un izaugsmes pakta reformas ietvaros pieņemtie tiesību akti (jaunie ES fiskālie noteikumi), kas līdz ar Fiskālās disciplīnas likuma nosacījumiem būs jāņem vērā sagatavojot likumprojektu “Par valsts budžetu 2025.gadam un budžeta ietvaru 2025., 2026. un 2027.gadam”.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1.attēlā un 5.attēlā ir norādīta identiska informācija, aicinām to norādīt informatīvā ziņojuma projektā tikai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projekta 4.5.apakšsadaļu "Turpināts Eiropas Reģionālās attīstības fonda atbalsts prakšu infrastruktūras uzlabošanai" ES kohēzijas politikas programmas 2021.–2027.gadam 4.1.1.3.pasākumam “Primārās veselības aprūpes lomas stiprināšana, attīstot infrastruktūru” (turpmāk - 4.1.1.3.pasākums) plānoto finansējumu, kā arī ar sasniedzamajiem mērķiem, t.i. ko plānots sasniegt un uzlabot Primārajā veselības aprūpē ar 4.1.1.3.pasākumu.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3.6.2. apakšsadaļas "Bērnu agrīnās attīstības skrīninga instrumentu komplekta (BASIK) agrīnās attīstības risku atpazīšanai izstrāde" trešo rindkopu ar atsauci uz Eiropas Savienības kohēzijas politikas programmas 2021.–2027. gadam 4.3.6. specifiskā atbalsta mērķa "Veicināt nabadzības vai sociālās atstumtības riskam pakļauto cilvēku, tostarp vistrūcīgāko un bērnu, sociālo integrāciju" 4.3.6.7. pasākumu "Starpnozaru sadarbības un atbalsta sistēmas izveide bērnu veselīgai attīstībai un sekmīgai pašrealizācijai" (turpmāk - 4.3.6.7.pasākums), ņemot vērā, ka 4.3.6.7.pasākumā plānots izstrādāt vienoto metodiku bērnu agrīnās attīstības izvērtējuma rīkam.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2.9. apakšsadaļas "Pilnveidotā izglītības sistēma māsas kvalifikācijas celšanai ļauj medmāsām ātrāk nonāk ģimenes ārstu praksē" pēdējo teikumu ar zemsvītras atsauci uz ESF+ projektu Nr. 4.1.2.6/1/24/I/001 “Izglītības iespēju nodrošināšana ārstniecībā iesaistītajām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2.7. apakšsadaļas "Turpināt sniegt ES fondu atbalstu cilvēkresursu piesaistei un ilgtspējai" trešo rindkopu ar ES struktūrfondu un kohēzijas fonda 2014.- 2020.gada plānošanas perioda projekta Nr. 9.2.7.0/21/I/001 “Atbalsts ārstniecības personām, darbam Rīgā un atveseļošanās pasākumi veselības nozarē”. un projekta Nr. 9.2.5.0/17/I/001 ” Ārstniecības un ārstniecības atbalsta personu pieejamības uzlabošana ārpus Rīgas” numerāciju un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2.7. apakšsadaļas "Turpināt sniegt ES fondu atbalstu cilvēkresursu piesaistei un ilgtspējai" otro rindkopu ar pilnu Eiropas Sociāla fonda Plus nosaukumu, kā arī šeit atrunāt tā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projekta 2.7. apakšsadaļas "Turpināt sniegt ES fondu atbalstu cilvēkresursu piesaistei un ilgtspējai" pirmajā rindkopā vārdus un skaitļus"Eiropas Sociāla fonda Plus (turpmāk – ESF+) 2021.-2027. plānošanas periodā" ar vārdiem un skaitļiem "Eiropas Savienības kohēzijas politikas programmā 2021. – 2027. gadam", kā arī šajā rindkopā atrunāt 4.1.2.5. pasākuma “Piesaistīt un noturēt ārstniecības personas darbam valsts apmaksāto veselības aprūpes pakalpojumu sektorā, īpaši stacionāros” saīsinājumu, ņemot vērā, ka to lieto tālāk ziņojuma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24-TA-922</w:t>
    </w:r>
    <w:r>
      <w:br/>
    </w:r>
    <w:r w:rsidR="00000000" w:rsidRPr="00000000" w:rsidDel="00000000">
      <w:rPr>
        <w:rtl w:val="0"/>
      </w:rPr>
      <w:t xml:space="preserve">Izdrukāts 24.04.2024.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24-TA-922</w:t>
    </w:r>
    <w:r>
      <w:br/>
    </w:r>
    <w:r w:rsidR="00000000" w:rsidRPr="00000000" w:rsidDel="00000000">
      <w:rPr>
        <w:rtl w:val="0"/>
      </w:rPr>
      <w:t xml:space="preserve">Izdrukāts 24.04.2024.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Atzinumi_24-TA-922.docx</dc:title>
</cp:coreProperties>
</file>

<file path=docProps/custom.xml><?xml version="1.0" encoding="utf-8"?>
<Properties xmlns="http://schemas.openxmlformats.org/officeDocument/2006/custom-properties" xmlns:vt="http://schemas.openxmlformats.org/officeDocument/2006/docPropsVTypes"/>
</file>