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anotācijas 1.3. apakšsadaļā "Risinājuma apraksts" ietverto informāciju par grozījumu Noteikumu 36. punktā, ņemot vērā to, ka tajā netiek paredzēts regulējums, ka termiņš skaitāms no projektu iesniegumu vērtēšanas beigu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21.05.2026.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21.05.2026.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Atzinumi_26-TA-840.docx</dc:title>
</cp:coreProperties>
</file>

<file path=docProps/custom.xml><?xml version="1.0" encoding="utf-8"?>
<Properties xmlns="http://schemas.openxmlformats.org/officeDocument/2006/custom-properties" xmlns:vt="http://schemas.openxmlformats.org/officeDocument/2006/docPropsVTypes"/>
</file>