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piemaksu noteikšanas kārtību un to apmēru valsts un pašvaldību institūcijās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22.12.2025.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22.12.2025.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