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18. decembra noteikumos Nr. 837 "Kārtība, kādā kārto maksātnespējas procesa administratora amata pretendentu sarakstu un izvēlas maksātnespējas procesa administratora amata kandidātu"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III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 punktā ietvertais noteikumu 17.</w:t>
            </w:r>
            <w:r w:rsidR="00000000" w:rsidRPr="00000000" w:rsidDel="00000000">
              <w:rPr>
                <w:vertAlign w:val="superscript"/>
                <w:rtl w:val="0"/>
              </w:rPr>
              <w:t xml:space="preserve">4</w:t>
            </w:r>
            <w:r w:rsidR="00000000" w:rsidRPr="00000000" w:rsidDel="00000000">
              <w:rPr>
                <w:rtl w:val="0"/>
              </w:rPr>
              <w:t xml:space="preserve">9. apakšpunkts paredz ziņu pieprasījumu KNAB par iespējamiem šķēršļiem jeb apstākļiem, kas varētu personai liegt ieņemt administratora amatu kredītiestādes maksātnespējas procesā. KNAB aicina papildināt noteikumu projektu ar Maksātnespējas kontroles dienestam sniedzamās informācijas saturu. Piemēram, Finanšu un kapitāla tirgus komisijas 2014. gada 12. marta normatīvo noteikumu Nr.39 "Kredītiestādes maksātnespējas procesa administratora un likvidatora amata kandidātu atlases normatīvie noteikumi" 6.</w:t>
            </w:r>
            <w:r w:rsidR="00000000" w:rsidRPr="00000000" w:rsidDel="00000000">
              <w:rPr>
                <w:vertAlign w:val="superscript"/>
                <w:rtl w:val="0"/>
              </w:rPr>
              <w:t xml:space="preserve">1</w:t>
            </w:r>
            <w:r w:rsidR="00000000" w:rsidRPr="00000000" w:rsidDel="00000000">
              <w:rPr>
                <w:rtl w:val="0"/>
              </w:rPr>
              <w:t xml:space="preserve"> punkts paredz KNAB sniegt informāciju, vai attiecībā uz kādu no kredītiestādes maksātnespējas procesa administratora amata kandidātiem atbilstoši likumam "Par interešu konflikta novēršanu valsts amatpersonu darbībā" tā iepriekšējā darbībā nav konstatēti pārkāpumi saistībā ar interešu konflikta novēršanu. Precīzas sniedzamās informācijas definēšana rada noteiktību un paredzamību institūciju sadarbībā, kā arī lielāku caurskatāmību administratoru amata kandidātu atlases procedūrā. Vēršam uzmanību, ka, ievērojot lietderības apsvērumus, noteikumu projektā jāparedz, ka KNAB sniedz tikai tādas ziņas, kas Maksātnespējas kontroles dienestam nav pieejamas.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III</w:t>
            </w:r>
            <w:r w:rsidR="00000000" w:rsidRPr="00000000" w:rsidDel="00000000">
              <w:rPr>
                <w:vertAlign w:val="superscript"/>
                <w:rtl w:val="0"/>
              </w:rPr>
              <w:t xml:space="preserve">1</w:t>
            </w:r>
            <w:r w:rsidR="00000000" w:rsidRPr="00000000" w:rsidDel="00000000">
              <w:rPr>
                <w:rtl w:val="0"/>
              </w:rPr>
              <w:t xml:space="preserve">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rosina noteikumu projektā noteikt konkrētu un saprātīgu termiņu, kādā kompetentajām institūcijām sagatavojama un sniedzama informācija Maksātnespējas kontroles dienestam, lai tas izvērtētu administratora atbilstību noteikumu projekta 6. punktā ietvertajā noteikumu 17.</w:t>
            </w:r>
            <w:r w:rsidR="00000000" w:rsidRPr="00000000" w:rsidDel="00000000">
              <w:rPr>
                <w:vertAlign w:val="superscript"/>
                <w:rtl w:val="0"/>
              </w:rPr>
              <w:t xml:space="preserve">4</w:t>
            </w:r>
            <w:r w:rsidR="00000000" w:rsidRPr="00000000" w:rsidDel="00000000">
              <w:rPr>
                <w:rtl w:val="0"/>
              </w:rPr>
              <w:t xml:space="preserve">9. apakšpunktā minētajai prasībai. Noteiktība un paredzamība starpinstitucionālajā sadarbībā un komunikācijā šajā gadījumā ir īpaši būtiska, pat izšķiroša, ja ņem vērā sekas, ko paredz noteikumu projekta 6. punktā ietvertais 17.</w:t>
            </w:r>
            <w:r w:rsidR="00000000" w:rsidRPr="00000000" w:rsidDel="00000000">
              <w:rPr>
                <w:vertAlign w:val="superscript"/>
                <w:rtl w:val="0"/>
              </w:rPr>
              <w:t xml:space="preserve">7</w:t>
            </w:r>
            <w:r w:rsidR="00000000" w:rsidRPr="00000000" w:rsidDel="00000000">
              <w:rPr>
                <w:rtl w:val="0"/>
              </w:rPr>
              <w:t xml:space="preserve"> apakšpunkts:  “Ja šo noteikumu 17.</w:t>
            </w:r>
            <w:r w:rsidR="00000000" w:rsidRPr="00000000" w:rsidDel="00000000">
              <w:rPr>
                <w:vertAlign w:val="superscript"/>
                <w:rtl w:val="0"/>
              </w:rPr>
              <w:t xml:space="preserve">4</w:t>
            </w:r>
            <w:r w:rsidR="00000000" w:rsidRPr="00000000" w:rsidDel="00000000">
              <w:rPr>
                <w:rtl w:val="0"/>
              </w:rPr>
              <w:t xml:space="preserve">9. apakšpunktā minētās institūcijas, kā arī Novēršanas likumā uzskaitītās uzraudzības un kontroles institūcijas Maksātnespējas kontroles dienesta noteiktajā termiņā nesniedz ziņas par konkrēto administratoru, </w:t>
            </w:r>
            <w:r w:rsidR="00000000" w:rsidRPr="00000000" w:rsidDel="00000000">
              <w:rPr>
                <w:u w:val="single"/>
                <w:rtl w:val="0"/>
              </w:rPr>
              <w:t xml:space="preserve">uzskatāms, ka šīs institūcijas nesaskata šķēršļus administratoram ieņemt administratora amatu kredītiestādes maksātnespējas procesā. Maksātnespējas kontroles dienests nākamajā darbdienā pēc informācijas saņemšanas</w:t>
            </w:r>
            <w:r w:rsidR="00000000" w:rsidRPr="00000000" w:rsidDel="00000000">
              <w:rPr>
                <w:rtl w:val="0"/>
              </w:rPr>
              <w:t xml:space="preserve"> no visām minētajām institūcijām vai pēc Maksātnespējas kontroles dienesta noteiktā termiņa beigām</w:t>
            </w:r>
            <w:r w:rsidR="00000000" w:rsidRPr="00000000" w:rsidDel="00000000">
              <w:rPr>
                <w:u w:val="single"/>
                <w:rtl w:val="0"/>
              </w:rPr>
              <w:t xml:space="preserve"> ievada sistēmā informāciju par administratora iekļaušanu pretendentu sarakstā kredītiestādes maksātnespējas procesam, norādot atzīmi, ka administrators ir iekļaujams konkrētajā pretendentu sarakstā, un tajā pašā dienā administratoru iekļauj pretendentu sarakstā kredītiestādes maksātnespējas procesam</w:t>
            </w:r>
            <w:r w:rsidR="00000000" w:rsidRPr="00000000" w:rsidDel="00000000">
              <w:rPr>
                <w:rtl w:val="0"/>
              </w:rPr>
              <w:t xml:space="preserve">”. Vienlaikus KNAB, saskatot pretrunas noteikumu projekta redakcijā un tā anotācijā ietvertajos skaidrojumos par informācijas nesniegšanas sekām noteiktos termiņos, lūdz precizēt skaidrojumu noteikumu projekta anotācijā, pirmkārt, kādas sekas iestāsies, ja netiks saņemta Maksātnespējas kontroles dienesta pieprasītā  informācija, un, otrkārt, vai šīs sekas būs vienādas gan tad, ja informāciju nav sniegusi tiesībaizsardzības iestāde, gan tad, ja Novēršanas likuma subjekts.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aicina papildināt noteikumu projekta anotāciju ar skaidrojumu, kādu apsvērumu dēļ kā kritērijs administratora iekļaušanai pretendentu sarakstā kredītiestādes maksātnespējas procesam (noteikumu projekta 6. punktā ietvertais noteikumu 17.</w:t>
            </w:r>
            <w:r w:rsidR="00000000" w:rsidRPr="00000000" w:rsidDel="00000000">
              <w:rPr>
                <w:vertAlign w:val="superscript"/>
                <w:rtl w:val="0"/>
              </w:rPr>
              <w:t xml:space="preserve">4</w:t>
            </w:r>
            <w:r w:rsidR="00000000" w:rsidRPr="00000000" w:rsidDel="00000000">
              <w:rPr>
                <w:rtl w:val="0"/>
              </w:rPr>
              <w:t xml:space="preserve">2. apakšpunkts) noteikts tieši 15 tiesas izbeigtie administratora vadītie juridisko personu maksātnespējas procesi. Vienlaikus rosinām papildināt minēto kritēriju ar norādi, kādā laika periodā tiesa ir izbeigusi noteikto skaitu administratora vadītos juridisko personu maksātnespējas procesus.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6. punktā ietvertajā noteikumu 17.</w:t>
            </w:r>
            <w:r w:rsidR="00000000" w:rsidRPr="00000000" w:rsidDel="00000000">
              <w:rPr>
                <w:vertAlign w:val="superscript"/>
                <w:rtl w:val="0"/>
              </w:rPr>
              <w:t xml:space="preserve">4</w:t>
            </w:r>
            <w:r w:rsidR="00000000" w:rsidRPr="00000000" w:rsidDel="00000000">
              <w:rPr>
                <w:rtl w:val="0"/>
              </w:rPr>
              <w:t xml:space="preserve">9. apakšpunktā visas minētās iestādes, tostarp KNAB, nav valsts drošības iestādes, lūdzam precizēt anotācijas 1.3. sadaļā norādīto informāciju par kompetentajām iestādēm, kuras sniegs informāciju par administratora atbilstību ieņemt administratora amatu kredītiestādes maksātnespējas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KNAB aicina precizēt anotācijas 1.3. sadaļas 9. punkta otro teikumu, izsakot to šādā redakcijā: “[..]Brīdī, kad Maksātnespējas kontroles dienests nonāks pie slēdziena, ka administrators atbilst visām iepriekš uzskaitītajām prasībām, Maksātnespējas kontroles dienests nosūtīs pieprasījumu minētajām piecām institūcijām, </w:t>
            </w:r>
            <w:r w:rsidR="00000000" w:rsidRPr="00000000" w:rsidDel="00000000">
              <w:rPr>
                <w:u w:val="single"/>
                <w:rtl w:val="0"/>
              </w:rPr>
              <w:t xml:space="preserve">lūdzot sniegt ziņas par iespējamiem apstākļiem, kas varētu liegt ieņemt administratora amatu kredītiestādes maksātnespējas procesā"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30.11.2022. 19.51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30.11.2022. 19.51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Atzinumi_22-TA-3074.docx</dc:title>
</cp:coreProperties>
</file>

<file path=docProps/custom.xml><?xml version="1.0" encoding="utf-8"?>
<Properties xmlns="http://schemas.openxmlformats.org/officeDocument/2006/custom-properties" xmlns:vt="http://schemas.openxmlformats.org/officeDocument/2006/docPropsVTypes"/>
</file>