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ieskatā šādu normu varētu būt problemātiski piemērot praksē tieši trešā cikla (doktora) studiju programmās, jo studijas doktorantūrā pamatā notiek pēc individuāli izstrādāta un apstiprināta plāna, kurā būtisku daļu veido zinātniskais darbs jeb darbs pie promocijas darba pētījuma sadarbībā ar zinātnisko vadītāju. Ir priekšmeti, kuros arī lekcijas nenotiek klasiskā izpratnē, bet gan tiek veikts patstāvīgs darbs ar attiecīgā kursa mācībspēku. Turklāt, mācību priekšmetu apguve A un B daļās visintensīvāk notiek tieši pirmajos studiju gados tā, lai atlikušajā studiju posmā studējošais var pilnvērtīgi pievērsties tikai zinātniskajam darbam, kā arī zinātnisko publikāciju izstrādei. Ņemot vērā minēto, būtu apsverams priekšlikums par izņēmuma piemērošanu trešā cikla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Liepiņa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