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Mediju politikas pamatnostādņu īstenošanas plāns 2025.–2027.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par sabiedrības iesniegtajiem priekšlikumiem)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15.04.2025. 21.35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15.04.2025. 21.35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