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Farmācijas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"(5) Šajā likumā lietotie termini "medicīniskā ierīce" un "</w:t>
            </w:r>
            <w:r w:rsidR="00000000" w:rsidRPr="00000000" w:rsidDel="00000000">
              <w:rPr>
                <w:i w:val="1"/>
                <w:rtl w:val="0"/>
              </w:rPr>
              <w:t xml:space="preserve">in vitro</w:t>
            </w:r>
            <w:r w:rsidR="00000000" w:rsidRPr="00000000" w:rsidDel="00000000">
              <w:rPr>
                <w:rtl w:val="0"/>
              </w:rPr>
              <w:t xml:space="preserve"> diagnostikas medicīniskā ierīce" lietoti Ārstniecības likuma un Eiropas Parlamenta un Padomes 2017. gada 5. aprīļa regulas (ES) Nr. 2017/745, kas attiecas uz medicīniskām ierīcēm, ar ko groza Direktīvu 2001/83/EK, Regulu (EK) Nr. 178/2002 un Regulu (EK) Nr. 1223/2009 un atceļ Padomes direktīvas 90/385/EK un 93/42/EEK (turpmāk — regula Nr. 2017/745) un Eiropas Parlamenta un Padomes 2017. gada 5. aprīļa regulas (ES) Nr. 2017/746, kas attiecas uz</w:t>
            </w:r>
            <w:r w:rsidR="00000000" w:rsidRPr="00000000" w:rsidDel="00000000">
              <w:rPr>
                <w:i w:val="1"/>
                <w:rtl w:val="0"/>
              </w:rPr>
              <w:t xml:space="preserve"> in vitro</w:t>
            </w:r>
            <w:r w:rsidR="00000000" w:rsidRPr="00000000" w:rsidDel="00000000">
              <w:rPr>
                <w:rtl w:val="0"/>
              </w:rPr>
              <w:t xml:space="preserve"> diagnostikas medicīniskām ierīcēm un ar ko atceļ Direktīvu 98/79/EK un Komisijas lēmumu 2010/227/ES (turpmāk - regula Nr. 2017/746) izpratnē.</w:t>
            </w:r>
            <w:r w:rsidR="00000000" w:rsidRPr="00000000" w:rsidDel="00000000">
              <w:rPr>
                <w:rtl w:val="0"/>
              </w:rPr>
              <w:t xml:space="preserve">
</w:t>
            </w:r>
            <w:r w:rsidR="00000000" w:rsidRPr="00000000" w:rsidDel="00000000">
              <w:rPr>
                <w:rtl w:val="0"/>
              </w:rPr>
              <w:t xml:space="preserve">(6) Šajā likumā lietotais termins "jaunieviestās terapijas zāles"  atbilst Eiropas Parlamenta un Padomes 2007. gada 13. novembra regulā (EK) Nr. 1394/2007 par uzlabotas terapijas zālēm (turpmāk — regula Nr. 1394/2007) lietotajam terminam "uzlabotas terapijas zāles".</w:t>
            </w:r>
            <w:r w:rsidR="00000000" w:rsidRPr="00000000" w:rsidDel="00000000">
              <w:rPr>
                <w:rtl w:val="0"/>
              </w:rPr>
              <w:t xml:space="preserve">(7) Šajā likumā lietotais termins "zāles līdzjūtības dēļ" lietots Eiropas Parlamenta un Padomes Regula 2004. gada 31. marta regulas (EK) Nr. 726/2004 ar ko nosaka cilvēkiem paredzēto un veterināro zāļu reģistrēšanas un uzraudzības Kopienas procedūras un izveido Eiropas Zāļu aģentūru (turpmāk — regula Nr. 726/2004) izpratnē.".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skaidrs, vai ar zālēm līdzjūtības dēļ domātas likumprojektā lietotais termins "zāles lietošanai līdzjūtības dēļ", tādēļ lūdzam precizēt likumprojektu, attiecīgā gadījumā vienveidojot likumprojektā lietoto terminoloģiju. Savukārt, ja termins "zāles līdzjūtības dēļ" netiek lietots likumprojekta pamattekstā vai, ja pamattekstā jebkurā gadījumā tiek skaidrotas attiecīgās zāles, norādot uz Eiropas Parlamenta un Padomes 2004. gada 31. marta regulu (EK) Nr. 726/2004 ar ko nosaka cilvēkiem paredzēto un veterināro zāļu reģistrēšanas un uzraudzības Kopienas procedūras un izveido Eiropas Zāļu aģentūru (turpmāk — regula Nr. 726/2004), atbilstoši juridiskās tehnikas prasībām lūdzam likumprojekta 1. pantā neskaidrot minēto terminu.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"(5) Šajā likumā lietotie termini "medicīniskā ierīce" un "</w:t>
            </w:r>
            <w:r w:rsidR="00000000" w:rsidRPr="00000000" w:rsidDel="00000000">
              <w:rPr>
                <w:i w:val="1"/>
                <w:rtl w:val="0"/>
              </w:rPr>
              <w:t xml:space="preserve">in vitro</w:t>
            </w:r>
            <w:r w:rsidR="00000000" w:rsidRPr="00000000" w:rsidDel="00000000">
              <w:rPr>
                <w:rtl w:val="0"/>
              </w:rPr>
              <w:t xml:space="preserve"> diagnostikas medicīniskā ierīce" lietoti Ārstniecības likuma un Eiropas Parlamenta un Padomes 2017. gada 5. aprīļa regulas (ES) Nr. 2017/745, kas attiecas uz medicīniskām ierīcēm, ar ko groza Direktīvu 2001/83/EK, Regulu (EK) Nr. 178/2002 un Regulu (EK) Nr. 1223/2009 un atceļ Padomes direktīvas 90/385/EK un 93/42/EEK (turpmāk — regula Nr. 2017/745) un Eiropas Parlamenta un Padomes 2017. gada 5. aprīļa regulas (ES) Nr. 2017/746, kas attiecas uz</w:t>
            </w:r>
            <w:r w:rsidR="00000000" w:rsidRPr="00000000" w:rsidDel="00000000">
              <w:rPr>
                <w:i w:val="1"/>
                <w:rtl w:val="0"/>
              </w:rPr>
              <w:t xml:space="preserve"> in vitro</w:t>
            </w:r>
            <w:r w:rsidR="00000000" w:rsidRPr="00000000" w:rsidDel="00000000">
              <w:rPr>
                <w:rtl w:val="0"/>
              </w:rPr>
              <w:t xml:space="preserve"> diagnostikas medicīniskām ierīcēm un ar ko atceļ Direktīvu 98/79/EK un Komisijas lēmumu 2010/227/ES (turpmāk - regula Nr. 2017/746) izpratnē.</w:t>
            </w:r>
            <w:r w:rsidR="00000000" w:rsidRPr="00000000" w:rsidDel="00000000">
              <w:rPr>
                <w:rtl w:val="0"/>
              </w:rPr>
              <w:t xml:space="preserve">
</w:t>
            </w:r>
            <w:r w:rsidR="00000000" w:rsidRPr="00000000" w:rsidDel="00000000">
              <w:rPr>
                <w:rtl w:val="0"/>
              </w:rPr>
              <w:t xml:space="preserve">(6) Šajā likumā lietotais termins "jaunieviestās terapijas zāles"  atbilst Eiropas Parlamenta un Padomes 2007. gada 13. novembra regulā (EK) Nr. 1394/2007 par uzlabotas terapijas zālēm (turpmāk — regula Nr. 1394/2007) lietotajam terminam "uzlabotas terapijas zāles".</w:t>
            </w:r>
            <w:r w:rsidR="00000000" w:rsidRPr="00000000" w:rsidDel="00000000">
              <w:rPr>
                <w:rtl w:val="0"/>
              </w:rPr>
              <w:t xml:space="preserve">(7) Šajā likumā lietotais termins "zāles līdzjūtības dēļ" lietots Eiropas Parlamenta un Padomes Regula 2004. gada 31. marta regulas (EK) Nr. 726/2004 ar ko nosaka cilvēkiem paredzēto un veterināro zāļu reģistrēšanas un uzraudzības Kopienas procedūras un izveido Eiropas Zāļu aģentūru (turpmāk — regula Nr. 726/2004) izpratnē.".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1. pantā ietverto Farmācijas likuma 1. panta piekto daļu kā 1. panta pirmās daļas 8.</w:t>
            </w:r>
            <w:r w:rsidR="00000000" w:rsidRPr="00000000" w:rsidDel="00000000">
              <w:rPr>
                <w:vertAlign w:val="superscript"/>
                <w:rtl w:val="0"/>
              </w:rPr>
              <w:t xml:space="preserve">1</w:t>
            </w:r>
            <w:r w:rsidR="00000000" w:rsidRPr="00000000" w:rsidDel="00000000">
              <w:rPr>
                <w:rtl w:val="0"/>
              </w:rPr>
              <w:t xml:space="preserve"> punkta dublējošu. Ierosinām tā vietā 1. panta pirmās daļas 8.</w:t>
            </w:r>
            <w:r w:rsidR="00000000" w:rsidRPr="00000000" w:rsidDel="00000000">
              <w:rPr>
                <w:vertAlign w:val="superscript"/>
                <w:rtl w:val="0"/>
              </w:rPr>
              <w:t xml:space="preserve">1</w:t>
            </w:r>
            <w:r w:rsidR="00000000" w:rsidRPr="00000000" w:rsidDel="00000000">
              <w:rPr>
                <w:rtl w:val="0"/>
              </w:rPr>
              <w:t xml:space="preserve">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jaunieviestās terapijas zāles — atbilst Eiropas Parlamenta un Padomes 2007. gada 13. novembra Regulas (EK) Nr. 1394/2007 par uzlabotas terapijas zālēm, un ar ko groza Direktīvu 2001/83/EK un Regulu (EK) Nr. 726/2004 (turpmāk — regula Nr. 1394/2007) 2. pantā skaidrotajam terminam "uzlabotas terapijas zāles", arī "kombinētas uzlabotas terapijas zāles", kas ietver sevī normatīvajos aktos par zāļu reģistrēšanu minētās gēnu terapijas zāles, somatisko šūnu terapijas zāles un audu inženierijas produktus.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novērtē zāļu lieltirgotavu, ražotāju</w:t>
            </w:r>
            <w:r w:rsidR="00000000" w:rsidRPr="00000000" w:rsidDel="00000000">
              <w:rPr>
                <w:i w:val="1"/>
                <w:rtl w:val="0"/>
              </w:rPr>
              <w:t xml:space="preserve"> </w:t>
            </w:r>
            <w:r w:rsidR="00000000" w:rsidRPr="00000000" w:rsidDel="00000000">
              <w:rPr>
                <w:rtl w:val="0"/>
              </w:rPr>
              <w:t xml:space="preserve">un importētāju atbilstību, pārbauda atbildīgās amatpersonas kvalifikācijas un pieredzes atbilstību šajā likumā un normatīvajos aktos par zāļu ražošanu un izplatīšanu noteiktajām prasībām un izsniedz un pārreģistrē speciālās atļaujas (licences) attiecīgajai farmaceitiskajai darbībai atbilstoši Eiropas Savienības apstiprinātajai dokumenta paraugu formai;".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likumprojekta 4. pantā minēto Eiropas Savienības apstiprināto dokumenta paraugu formu, tai skaitā tās pieejamību un saistošo spēku attiecībā uz privātpersonām. Nepieciešamības gadījumā lūdzam izslēgt attiecīgo atsauci uz minētā parauga formu vai nodrošināt tās pārņemšanu likumprojektā (vai uz tā pamata izdotajos Ministru kabineta noteikumos), ja šī forma nav ietverta tieši piemērojamos Eiropas Savienības tiesību aktos (proti, regulā).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sniegt līdzīgu skaidrojumu par Eiropas Komisijas apstiprināto Eiropas Savienības procedūru apkopojumu pārbaudēm un informācijas apmaiņai vai likumprojekta 7. pantā izslēgt atsauci uz minēto dokumentu, pamatojoties uz Ministru kabineta 2009. gada 3. februāra noteikumu Nr. 108 "Normatīvo aktu projektu sagatavošanas noteikumi" (turpmāk - noteikumi Nr. 108) 131. punktu, nepieciešamības gadījumā nodrošinot minētā dokumenta satura pārņemšanu likumprojektā (vai uz tā pamata izdotajos Ministru kabineta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w:t>
            </w:r>
            <w:r w:rsidR="00000000" w:rsidRPr="00000000" w:rsidDel="00000000">
              <w:rPr>
                <w:vertAlign w:val="superscript"/>
                <w:rtl w:val="0"/>
              </w:rPr>
              <w:t xml:space="preserve">4</w:t>
            </w:r>
            <w:r w:rsidR="00000000" w:rsidRPr="00000000" w:rsidDel="00000000">
              <w:rPr>
                <w:rtl w:val="0"/>
              </w:rPr>
              <w:t xml:space="preserve">) novērtē cilvēkiem paredzētu zāļu aktīvo vielu ražotāju atbilstību regulas Nr. 1252/2014 un šajā likumā noteiktajām prasībām un izsniedz un pārreģistrē speciālās atļaujas (licences) cilvēkiem paredzētu zāļu aktīvo vielu ražošanai, ja šāda speciālā atļauja (licence) ražotājam ir vajadzīga saistībā ar aktīvo vielu ievešanu, izplatīšanu vai zāļu reģistrāciju trešajā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5</w:t>
            </w:r>
            <w:r w:rsidR="00000000" w:rsidRPr="00000000" w:rsidDel="00000000">
              <w:rPr>
                <w:rtl w:val="0"/>
              </w:rPr>
              <w:t xml:space="preserve">) novērtē pētāmo zāļu ražotāju un importētāju atbilstību, pārbauda atbildīgās amatpersonas kvalifikācijas un pieredzes atbilstību Komisijas 2017. gada 23. maija deleģētās regulas  Nr. 2017/1569, ar ko papildina Eiropas Parlamenta un Padomes Regulu (ES) Nr. 536/2014, sīkāk norādot pētāmo cilvēkiem paredzēto zāļu labas ražošanas prakses principus un pamatnostādnes un inspekciju kārtību (turpmāk — regula Nr. 2017/1569), šajā likumā un normatīvajos aktos par zāļu ražošanu noteiktajām prasībām, un  izsniedz un pārreģistrē speciālās atļaujas (licences) pētāmo zāļu ražošanai un importēšanai atbilstoši Eiropas Savienības apstiprinātajai dokumenta paraugu formai;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6</w:t>
            </w:r>
            <w:r w:rsidR="00000000" w:rsidRPr="00000000" w:rsidDel="00000000">
              <w:rPr>
                <w:rtl w:val="0"/>
              </w:rPr>
              <w:t xml:space="preserve">) novērtē pētāmo zāļu ražotāju, tajā skaitā</w:t>
            </w:r>
            <w:r w:rsidR="00000000" w:rsidRPr="00000000" w:rsidDel="00000000">
              <w:rPr>
                <w:b w:val="1"/>
                <w:rtl w:val="0"/>
              </w:rPr>
              <w:t xml:space="preserve"> </w:t>
            </w:r>
            <w:r w:rsidR="00000000" w:rsidRPr="00000000" w:rsidDel="00000000">
              <w:rPr>
                <w:rtl w:val="0"/>
              </w:rPr>
              <w:t xml:space="preserve">ārvalstu ražotāju, un importētāju atbilstību labai ražošanas praksei regulas Nr. 2017/1569, šajā likumā un normatīvajos aktos par zāļu ražošanu noteiktajām prasībām un izsniedz labas ražošanas prakses sertifikātus atbilstoši Eiropas Savienības apstiprinātajai dokumenta paraugu formai;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7</w:t>
            </w:r>
            <w:r w:rsidR="00000000" w:rsidRPr="00000000" w:rsidDel="00000000">
              <w:rPr>
                <w:rtl w:val="0"/>
              </w:rPr>
              <w:t xml:space="preserve">) novērtē slimnīcas atbrīvojuma jaunieviestās terapijas zālēm ražotāja atbilstību un pārbauda atbildīgās amatpersonas kvalifikācijas un pieredzes atbilstību šajā likumā un normatīvajos aktos par zāļu ražošanu un kontroli noteiktajām prasībām, izsniedz un pārreģistrē speciālās atļaujas (licences)</w:t>
            </w:r>
            <w:r w:rsidR="00000000" w:rsidRPr="00000000" w:rsidDel="00000000">
              <w:rPr>
                <w:i w:val="1"/>
                <w:rtl w:val="0"/>
              </w:rPr>
              <w:t xml:space="preserve"> </w:t>
            </w:r>
            <w:r w:rsidR="00000000" w:rsidRPr="00000000" w:rsidDel="00000000">
              <w:rPr>
                <w:rtl w:val="0"/>
              </w:rPr>
              <w:t xml:space="preserve">slimnīcas atbrīvojuma jaunieviestās terapijas zāļu ražošanai;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8</w:t>
            </w:r>
            <w:r w:rsidR="00000000" w:rsidRPr="00000000" w:rsidDel="00000000">
              <w:rPr>
                <w:rtl w:val="0"/>
              </w:rPr>
              <w:t xml:space="preserve">) novērtē slimnīcas atbrīvojuma jaunieviestās terapijas zālēm ražotāja atbilstību labai ražošanas praksei šajā likumā un normatīvajos aktos par zāļu ražošanu un kontroli noteiktajām prasībām un izsniedz labas ražošanas prakses sertifikātus;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9</w:t>
            </w:r>
            <w:r w:rsidR="00000000" w:rsidRPr="00000000" w:rsidDel="00000000">
              <w:rPr>
                <w:rtl w:val="0"/>
              </w:rPr>
              <w:t xml:space="preserve">) izvērtē iesniegumus slimnīcas atbrīvojuma jaunieviestās terapijas zālēm pielietošanai ārstniecībā atbilstību šajā likumā un normatīvajos aktos par slimnīcas atbrīvojuma jaunieviestās terapijas zālēm noteiktajām prasībām un pieņem lēmumu par šo zāļu atļaušanu vai atteikumu tās atļaut, un izsniedz vai pagarina atļaujas slimnīcas atbrīvojuma jaunieviestās terapijas zālēm pielietošanai ārstniecībā;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10</w:t>
            </w:r>
            <w:r w:rsidR="00000000" w:rsidRPr="00000000" w:rsidDel="00000000">
              <w:rPr>
                <w:rtl w:val="0"/>
              </w:rPr>
              <w:t xml:space="preserve">) izvērtē iesniegumus, lai izsniegtu un pārreģistrētu šā likuma 25.</w:t>
            </w:r>
            <w:r w:rsidR="00000000" w:rsidRPr="00000000" w:rsidDel="00000000">
              <w:rPr>
                <w:vertAlign w:val="superscript"/>
                <w:rtl w:val="0"/>
              </w:rPr>
              <w:t xml:space="preserve">5</w:t>
            </w:r>
            <w:r w:rsidR="00000000" w:rsidRPr="00000000" w:rsidDel="00000000">
              <w:rPr>
                <w:rtl w:val="0"/>
              </w:rPr>
              <w:t xml:space="preserve"> panta minēto speciālo atļauju (licenci) muitas noliktavai ar atļauto darbības jomu zāļu saņemšana un uzglabāšana, pamatojoties uz Veselības inspekcijas pārbaudes aktu par telpu un aprīkojuma, tajā skaitā iekārtu, kā arī personāla (atbildīgā amatpersona) un dokumentācijas atbilstību šajā likumā un normatīvajos aktos par zāļu izplatīšanu noteiktajām prasībām un izsniedz un pārreģistrē muitas noliktavai izsniegto speciālo atļauju (licenci) zāļu izplatīšanai vairumtirdzniecībā, kādu izsniedz zāļu lieltirgotavai, kurā kā atļautā darbības joma ir norādīta zāļu saņemšana un uzglabāšana.";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4. pantā attiecībā uz norādi "personāla (atbildīgā amatpersona)" pieturzīmi iekavas aizstāt ar pieturzīmi komats, jo iekavās ietvertais teksts ir būtisks tiesību normas piemērošanā. Norādām, ka iekavās ietvertie skaidrojumi un precizējumi var padarīt tiesību aktu neskaidru un var sašaurināt vai paplašināt tiesību normas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17.pants. </w:t>
            </w:r>
            <w:r w:rsidR="00000000" w:rsidRPr="00000000" w:rsidDel="00000000">
              <w:rPr>
                <w:rtl w:val="0"/>
              </w:rPr>
              <w:t xml:space="preserve">(1) Zāles atļauts izplatīt (laist tirgū), ja zāles ir reģistrētas Latvijas Republikā un ir iekļautas Latvijas zāļu reģistrā saskaņā ar šo likumu vai zāles ir reģistrētas Eiropas Savienībā saskaņā ar regulu Nr. 726/2004, kas lasāma saistībā ar regulu  Nr. 1394/2007 un Eiropas Parlamenta un Padomes 2006. gada 12. decembra (EK) regulu Nr. 1901/2006  par pediatrijā lietojamām zālēm un par grozījumiem Regulā (EEK) Nr. 1768/92, Direktīvā 2001/20/EK, Direktīvā 2001/83/EK un Regulā (EK) Nr. 726/2004.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Nereģistrētās zāles, tajā skaitā zāles lietošanai līdzjūtības dēļ, atļauts izplatīt, ja saņemta noteiktā Zāļu valsts aģentūras atļauja nereģistrēto zāļu izplatīšanai šā likuma 10. panta 7., 7.</w:t>
            </w:r>
            <w:r w:rsidR="00000000" w:rsidRPr="00000000" w:rsidDel="00000000">
              <w:rPr>
                <w:vertAlign w:val="superscript"/>
                <w:rtl w:val="0"/>
              </w:rPr>
              <w:t xml:space="preserve">1</w:t>
            </w:r>
            <w:r w:rsidR="00000000" w:rsidRPr="00000000" w:rsidDel="00000000">
              <w:rPr>
                <w:rtl w:val="0"/>
              </w:rPr>
              <w:t xml:space="preserve">, un 7.</w:t>
            </w:r>
            <w:r w:rsidR="00000000" w:rsidRPr="00000000" w:rsidDel="00000000">
              <w:rPr>
                <w:vertAlign w:val="superscript"/>
                <w:rtl w:val="0"/>
              </w:rPr>
              <w:t xml:space="preserve">2</w:t>
            </w:r>
            <w:r w:rsidR="00000000" w:rsidRPr="00000000" w:rsidDel="00000000">
              <w:rPr>
                <w:rtl w:val="0"/>
              </w:rPr>
              <w:t xml:space="preserve"> punktā. Nereģistrētās zāles atļauts izplatīt bez Zāļu valsts aģentūras nereģistrēto zāļu izplatīšanas atļaujas šā likuma 20. pantā un 26.</w:t>
            </w:r>
            <w:r w:rsidR="00000000" w:rsidRPr="00000000" w:rsidDel="00000000">
              <w:rPr>
                <w:vertAlign w:val="superscript"/>
                <w:rtl w:val="0"/>
              </w:rPr>
              <w:t xml:space="preserve">1 </w:t>
            </w:r>
            <w:r w:rsidR="00000000" w:rsidRPr="00000000" w:rsidDel="00000000">
              <w:rPr>
                <w:rtl w:val="0"/>
              </w:rPr>
              <w:t xml:space="preserve">panta piektajā daļā un šā panta piektajā daļā minētajā gadījumā. Ministru kabinets nosaka atļaujas izsniegšanu nereģistrētu zāļu izplatīšanai un prasības šo zāļu ievešanai, izvešanai un izplatīšanai.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Veterinārās zāles atļauts izplatīt (laist tirgū), ja zāles ir Latvijas Republikā reģistrētas un ir iekļautas Latvijas veterināro zāļu reģistrā saskaņā ar šo likumu un regulu Nr. 2019/6. Nereģistrētas veterinārās zāles atļauts izplatīt saskaņā ar regulu Nr. 2019/6.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 daļa attiecas arī uz radionuklīdu ģeneratoriem, komplektiem, radionuklīdu prekursoru radiofarmaceitiskiem preparātiem un rūpnieciski izgatavotiem radiofarmaceitiskiem preparātiem.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Licencēts zāļu ražotājs un importētājs, zāļu lieltirgotava un šā likuma 25.</w:t>
            </w:r>
            <w:r w:rsidR="00000000" w:rsidRPr="00000000" w:rsidDel="00000000">
              <w:rPr>
                <w:vertAlign w:val="superscript"/>
                <w:rtl w:val="0"/>
              </w:rPr>
              <w:t xml:space="preserve">1 </w:t>
            </w:r>
            <w:r w:rsidR="00000000" w:rsidRPr="00000000" w:rsidDel="00000000">
              <w:rPr>
                <w:rtl w:val="0"/>
              </w:rPr>
              <w:t xml:space="preserve">pantā minētā persona, kurai ir Eiropas Savienības dalībvalstī vai Eiropas Ekonomikas zonas valstī ir izsniegta speciālā atļauja (licence), kas dod tiesības veikt zāļu vairumtirdzniecību vai ražošanu, ir tiesīgs ievest, piegādāt un izvest zāles un vielas zāļu reģistrēšanas, tajā skaitā testēšanas, nolūkā un nemedicīniskiem nolūkiem - izmantošanai pētniecībā vai izstrādes pārbaudei, tajā skaitā testēšanai, kā arī mācību vajadzībām (turpmāk -  zāļu un vielu paraugi) atbilstoši normatīvajiem aktiem par zāļu ievešanu un izvešanu un izplatīšanu. Šādā gadījumā komersantam nav nepieciešams saņemt šā likuma 10. pantā 7. un 7.</w:t>
            </w:r>
            <w:r w:rsidR="00000000" w:rsidRPr="00000000" w:rsidDel="00000000">
              <w:rPr>
                <w:vertAlign w:val="superscript"/>
                <w:rtl w:val="0"/>
              </w:rPr>
              <w:t xml:space="preserve">1 </w:t>
            </w:r>
            <w:r w:rsidR="00000000" w:rsidRPr="00000000" w:rsidDel="00000000">
              <w:rPr>
                <w:rtl w:val="0"/>
              </w:rPr>
              <w:t xml:space="preserve">punktā minēto atļauju, ja ieved, izved un izplata zāles kā paraugus. Ministru kabinets izdod noteikumus par zāļu un vielu paraugu ievešanu un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Zāļu viltošana, viltotu zāļu ražošana un izplatīšana ir aizliegta.".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8. pantā ietverto deleģējumu Ministru kabinetam noteikt atļaujas izsniegšanu nereģistrētu zāļu izplatīšanai. Norādām, ka minētā deleģējuma formulējums ir neskaidrs, varētu būt nesamērīgi plašs un neatbilstošs varas dalīšanas principam, tādēļ ierosinām to precizēt, piem., līdzīgi kā likumprojekta 2. pantā paredzētajam deleģējumam (no kura izriet farmaceitiskās darbības licencēšanas noteikumu izdošana), paredzot, ka Ministru kabinets izdod atļaujas izsniegšanas noteikumus nereģistrētu zāļu izplatīšanai, kas arī atbilst likumprojekta anotācijas 4. sadaļā sniegtajam attiecīgā deleģējuma skaidrojumam.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17.pants. </w:t>
            </w:r>
            <w:r w:rsidR="00000000" w:rsidRPr="00000000" w:rsidDel="00000000">
              <w:rPr>
                <w:rtl w:val="0"/>
              </w:rPr>
              <w:t xml:space="preserve">(1) Zāles atļauts izplatīt (laist tirgū), ja zāles ir reģistrētas Latvijas Republikā un ir iekļautas Latvijas zāļu reģistrā saskaņā ar šo likumu vai zāles ir reģistrētas Eiropas Savienībā saskaņā ar regulu Nr. 726/2004, kas lasāma saistībā ar regulu  Nr. 1394/2007 un Eiropas Parlamenta un Padomes 2006. gada 12. decembra (EK) regulu Nr. 1901/2006  par pediatrijā lietojamām zālēm un par grozījumiem Regulā (EEK) Nr. 1768/92, Direktīvā 2001/20/EK, Direktīvā 2001/83/EK un Regulā (EK) Nr. 726/2004.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Nereģistrētās zāles, tajā skaitā zāles lietošanai līdzjūtības dēļ, atļauts izplatīt, ja saņemta noteiktā Zāļu valsts aģentūras atļauja nereģistrēto zāļu izplatīšanai šā likuma 10. panta 7., 7.</w:t>
            </w:r>
            <w:r w:rsidR="00000000" w:rsidRPr="00000000" w:rsidDel="00000000">
              <w:rPr>
                <w:vertAlign w:val="superscript"/>
                <w:rtl w:val="0"/>
              </w:rPr>
              <w:t xml:space="preserve">1</w:t>
            </w:r>
            <w:r w:rsidR="00000000" w:rsidRPr="00000000" w:rsidDel="00000000">
              <w:rPr>
                <w:rtl w:val="0"/>
              </w:rPr>
              <w:t xml:space="preserve">, un 7.</w:t>
            </w:r>
            <w:r w:rsidR="00000000" w:rsidRPr="00000000" w:rsidDel="00000000">
              <w:rPr>
                <w:vertAlign w:val="superscript"/>
                <w:rtl w:val="0"/>
              </w:rPr>
              <w:t xml:space="preserve">2</w:t>
            </w:r>
            <w:r w:rsidR="00000000" w:rsidRPr="00000000" w:rsidDel="00000000">
              <w:rPr>
                <w:rtl w:val="0"/>
              </w:rPr>
              <w:t xml:space="preserve"> punktā. Nereģistrētās zāles atļauts izplatīt bez Zāļu valsts aģentūras nereģistrēto zāļu izplatīšanas atļaujas šā likuma 20. pantā un 26.</w:t>
            </w:r>
            <w:r w:rsidR="00000000" w:rsidRPr="00000000" w:rsidDel="00000000">
              <w:rPr>
                <w:vertAlign w:val="superscript"/>
                <w:rtl w:val="0"/>
              </w:rPr>
              <w:t xml:space="preserve">1 </w:t>
            </w:r>
            <w:r w:rsidR="00000000" w:rsidRPr="00000000" w:rsidDel="00000000">
              <w:rPr>
                <w:rtl w:val="0"/>
              </w:rPr>
              <w:t xml:space="preserve">panta piektajā daļā un šā panta piektajā daļā minētajā gadījumā. Ministru kabinets nosaka atļaujas izsniegšanu nereģistrētu zāļu izplatīšanai un prasības šo zāļu ievešanai, izvešanai un izplatīšanai.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Veterinārās zāles atļauts izplatīt (laist tirgū), ja zāles ir Latvijas Republikā reģistrētas un ir iekļautas Latvijas veterināro zāļu reģistrā saskaņā ar šo likumu un regulu Nr. 2019/6. Nereģistrētas veterinārās zāles atļauts izplatīt saskaņā ar regulu Nr. 2019/6.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 daļa attiecas arī uz radionuklīdu ģeneratoriem, komplektiem, radionuklīdu prekursoru radiofarmaceitiskiem preparātiem un rūpnieciski izgatavotiem radiofarmaceitiskiem preparātiem.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Licencēts zāļu ražotājs un importētājs, zāļu lieltirgotava un šā likuma 25.</w:t>
            </w:r>
            <w:r w:rsidR="00000000" w:rsidRPr="00000000" w:rsidDel="00000000">
              <w:rPr>
                <w:vertAlign w:val="superscript"/>
                <w:rtl w:val="0"/>
              </w:rPr>
              <w:t xml:space="preserve">1 </w:t>
            </w:r>
            <w:r w:rsidR="00000000" w:rsidRPr="00000000" w:rsidDel="00000000">
              <w:rPr>
                <w:rtl w:val="0"/>
              </w:rPr>
              <w:t xml:space="preserve">pantā minētā persona, kurai ir Eiropas Savienības dalībvalstī vai Eiropas Ekonomikas zonas valstī ir izsniegta speciālā atļauja (licence), kas dod tiesības veikt zāļu vairumtirdzniecību vai ražošanu, ir tiesīgs ievest, piegādāt un izvest zāles un vielas zāļu reģistrēšanas, tajā skaitā testēšanas, nolūkā un nemedicīniskiem nolūkiem - izmantošanai pētniecībā vai izstrādes pārbaudei, tajā skaitā testēšanai, kā arī mācību vajadzībām (turpmāk -  zāļu un vielu paraugi) atbilstoši normatīvajiem aktiem par zāļu ievešanu un izvešanu un izplatīšanu. Šādā gadījumā komersantam nav nepieciešams saņemt šā likuma 10. pantā 7. un 7.</w:t>
            </w:r>
            <w:r w:rsidR="00000000" w:rsidRPr="00000000" w:rsidDel="00000000">
              <w:rPr>
                <w:vertAlign w:val="superscript"/>
                <w:rtl w:val="0"/>
              </w:rPr>
              <w:t xml:space="preserve">1 </w:t>
            </w:r>
            <w:r w:rsidR="00000000" w:rsidRPr="00000000" w:rsidDel="00000000">
              <w:rPr>
                <w:rtl w:val="0"/>
              </w:rPr>
              <w:t xml:space="preserve">punktā minēto atļauju, ja ieved, izved un izplata zāles kā paraugus. Ministru kabinets izdod noteikumus par zāļu un vielu paraugu ievešanu un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Zāļu viltošana, viltotu zāļu ražošana un izplatīšana ir aizliegta.".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8. pantā izslēgt norādi "kas lasāma saistībā ar regulu  Nr. 1394/2007 un Eiropas Parlamenta un Padomes 2006. gada 12. decembra (EK) regulu Nr. 1901/2006  par pediatrijā lietojamām zālēm un par grozījumiem Regulā (EEK) Nr. 1768/92, Direktīvā 2001/20/EK, Direktīvā 2001/83/EK un Regulā (EK) Nr. 726/2004", neskaidrojot likumprojektā attiecīgās regulas interpretēšanas (piemērošanas)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25.</w:t>
            </w:r>
            <w:r w:rsidR="00000000" w:rsidRPr="00000000" w:rsidDel="00000000">
              <w:rPr>
                <w:b w:val="1"/>
                <w:vertAlign w:val="superscript"/>
                <w:rtl w:val="0"/>
              </w:rPr>
              <w:t xml:space="preserve">4 </w:t>
            </w:r>
            <w:r w:rsidR="00000000" w:rsidRPr="00000000" w:rsidDel="00000000">
              <w:rPr>
                <w:b w:val="1"/>
                <w:rtl w:val="0"/>
              </w:rPr>
              <w:t xml:space="preserve">pants.</w:t>
            </w:r>
            <w:r w:rsidR="00000000" w:rsidRPr="00000000" w:rsidDel="00000000">
              <w:rPr>
                <w:rtl w:val="0"/>
              </w:rPr>
              <w:t xml:space="preserve">  (1) Kuģis un Jūras kodeksa 112. panta ceturtajā daļā noteiktais kuģu aģents (turpmāk — kuģa aģents) var iegādāties zāles kuģa apgādei vispārējā tipa aptiekā, zāļu lieltirgotavā un no zāļu ražotāja vai importētāja. Kuģis var iegādāties zāles kuģa apgādei no kuģu aģenta.</w:t>
            </w:r>
            <w:r w:rsidR="00000000" w:rsidRPr="00000000" w:rsidDel="00000000">
              <w:rPr>
                <w:rtl w:val="0"/>
              </w:rPr>
              <w:t xml:space="preserve">(2) Kuģu aģentam ir jāsaņem Zāļu valsts aģentūras atļauja zāļu izplatīšanai, lai iegādātos zāles kuģa apgādei. Ministru kabinets izdod noteikumus par zāļu izplatīšanas atļaujas izsniegšanu kuģu aģentam. </w:t>
            </w:r>
            <w:r w:rsidR="00000000" w:rsidRPr="00000000" w:rsidDel="00000000">
              <w:rPr>
                <w:rtl w:val="0"/>
              </w:rPr>
              <w:t xml:space="preserve">(3) Ministru kabinets izdod noteikumus par zāļu izplatīšanu kuģa apgādei.</w:t>
            </w:r>
            <w:r w:rsidR="00000000" w:rsidRPr="00000000" w:rsidDel="00000000">
              <w:rPr>
                <w:b w:val="1"/>
                <w:rtl w:val="0"/>
              </w:rPr>
              <w:t xml:space="preserve">25.</w:t>
            </w:r>
            <w:r w:rsidR="00000000" w:rsidRPr="00000000" w:rsidDel="00000000">
              <w:rPr>
                <w:b w:val="1"/>
                <w:vertAlign w:val="superscript"/>
                <w:rtl w:val="0"/>
              </w:rPr>
              <w:t xml:space="preserve">5</w:t>
            </w:r>
            <w:r w:rsidR="00000000" w:rsidRPr="00000000" w:rsidDel="00000000">
              <w:rPr>
                <w:b w:val="1"/>
                <w:rtl w:val="0"/>
              </w:rPr>
              <w:t xml:space="preserve"> pants. </w:t>
            </w:r>
            <w:r w:rsidR="00000000" w:rsidRPr="00000000" w:rsidDel="00000000">
              <w:rPr>
                <w:rtl w:val="0"/>
              </w:rPr>
              <w:t xml:space="preserve">Vietai, kas noteikta atļaujā muitas noliktavas darbībai (muitas noliktava), kurā zāles uzglabā ilgāk par 72 stundām, piemēro šā likuma 25., 45. un 46.</w:t>
            </w:r>
            <w:r w:rsidR="00000000" w:rsidRPr="00000000" w:rsidDel="00000000">
              <w:rPr>
                <w:vertAlign w:val="superscript"/>
                <w:rtl w:val="0"/>
              </w:rPr>
              <w:t xml:space="preserve">1 </w:t>
            </w:r>
            <w:r w:rsidR="00000000" w:rsidRPr="00000000" w:rsidDel="00000000">
              <w:rPr>
                <w:rtl w:val="0"/>
              </w:rPr>
              <w:t xml:space="preserve">panta noteikumus, un muitas noliktavas atļaujas turētājam jāsaņem normatīvajos aktos par farmaceitiskās darbības licencēšanu noteiktajā kārtībā šā likuma 45. panta pirmajā daļā noteiktā speciālā atļauja (licence) zāļu izplatīšanai vairumtirdzniecībā, kādu izsniedz zāļu lieltirgotavai, un kurā kā atļautā darbības joma ir norādīta zāļu saņemšana un uzglabāšana muitas noliktavā.</w:t>
            </w:r>
            <w:r w:rsidR="00000000" w:rsidRPr="00000000" w:rsidDel="00000000">
              <w:rPr>
                <w:b w:val="1"/>
                <w:rtl w:val="0"/>
              </w:rPr>
              <w:t xml:space="preserve">25.</w:t>
            </w:r>
            <w:r w:rsidR="00000000" w:rsidRPr="00000000" w:rsidDel="00000000">
              <w:rPr>
                <w:b w:val="1"/>
                <w:vertAlign w:val="superscript"/>
                <w:rtl w:val="0"/>
              </w:rPr>
              <w:t xml:space="preserve">6 </w:t>
            </w:r>
            <w:r w:rsidR="00000000" w:rsidRPr="00000000" w:rsidDel="00000000">
              <w:rPr>
                <w:b w:val="1"/>
                <w:rtl w:val="0"/>
              </w:rPr>
              <w:t xml:space="preserve">pants. </w:t>
            </w:r>
            <w:r w:rsidR="00000000" w:rsidRPr="00000000" w:rsidDel="00000000">
              <w:rPr>
                <w:rtl w:val="0"/>
              </w:rPr>
              <w:t xml:space="preserve">Būtiska valsts, sabiedrības, vides vai cita apdraudējumā gadījumā starptautiska organizācija vai cita ārvalstu institūcija, vienojoties ar Veselības ministriju, vai, attiecībā uz veterinārajām zālēm,- Zemkopības ministriju, var piegādāt uz Latviju zāles. Uz šīm zālēm nav attiecināmi šā likuma 10. panta 7., 7.</w:t>
            </w:r>
            <w:r w:rsidR="00000000" w:rsidRPr="00000000" w:rsidDel="00000000">
              <w:rPr>
                <w:vertAlign w:val="superscript"/>
                <w:rtl w:val="0"/>
              </w:rPr>
              <w:t xml:space="preserve">1 </w:t>
            </w:r>
            <w:r w:rsidR="00000000" w:rsidRPr="00000000" w:rsidDel="00000000">
              <w:rPr>
                <w:rtl w:val="0"/>
              </w:rPr>
              <w:t xml:space="preserve">un  7.</w:t>
            </w:r>
            <w:r w:rsidR="00000000" w:rsidRPr="00000000" w:rsidDel="00000000">
              <w:rPr>
                <w:vertAlign w:val="superscript"/>
                <w:rtl w:val="0"/>
              </w:rPr>
              <w:t xml:space="preserve">2 </w:t>
            </w:r>
            <w:r w:rsidR="00000000" w:rsidRPr="00000000" w:rsidDel="00000000">
              <w:rPr>
                <w:rtl w:val="0"/>
              </w:rPr>
              <w:t xml:space="preserve">punkta, 12.panta 7. un 10. punkta  un 25. panta nosacījumi. Ministru kabinets izdod noteikumus par zāļu, kas saņemtas no starptautiskas organizācijas vai ārvalstu institūcijas izplatīšanu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likumprojektā vai tā anotācijā skaidrot, kas ir saprotams ar būtisku valsts, sabiedrības, vides vai cita apdraudējumu, nepieciešamības gadījumā minot konkrētus piemērus minētajam apdraudējumam. Tai skaitā lūdzam anotācijā norādīt, vai minēto apdraudējumu varētu konstatēt vienīgi  ārkārtējās situācijas izsludināšanas gadījumos atbilstoši likumam "Par ārkārtējo situāciju un izņēmuma stāvokli".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28.</w:t>
            </w:r>
            <w:r w:rsidR="00000000" w:rsidRPr="00000000" w:rsidDel="00000000">
              <w:rPr>
                <w:b w:val="1"/>
                <w:vertAlign w:val="superscript"/>
                <w:rtl w:val="0"/>
              </w:rPr>
              <w:t xml:space="preserve">1</w:t>
            </w:r>
            <w:r w:rsidR="00000000" w:rsidRPr="00000000" w:rsidDel="00000000">
              <w:rPr>
                <w:b w:val="1"/>
                <w:rtl w:val="0"/>
              </w:rPr>
              <w:t xml:space="preserve"> pants</w:t>
            </w:r>
            <w:r w:rsidR="00000000" w:rsidRPr="00000000" w:rsidDel="00000000">
              <w:rPr>
                <w:rtl w:val="0"/>
              </w:rPr>
              <w:t xml:space="preserve">. Iesnieguma dokumentāciju zāļu reģistrācijai, pārreģistrācijai un izmaiņām zāļu reģistrācijā vai zāļu reģistrācijas nosacījumos iesniedz saskaņā ar šā likuma 25.</w:t>
            </w:r>
            <w:r w:rsidR="00000000" w:rsidRPr="00000000" w:rsidDel="00000000">
              <w:rPr>
                <w:vertAlign w:val="superscript"/>
                <w:rtl w:val="0"/>
              </w:rPr>
              <w:t xml:space="preserve">2</w:t>
            </w:r>
            <w:r w:rsidR="00000000" w:rsidRPr="00000000" w:rsidDel="00000000">
              <w:rPr>
                <w:rtl w:val="0"/>
              </w:rPr>
              <w:t xml:space="preserve"> pantā un normatīvajos aktos par zāļu un veterināro zāļu reģistrēšanu noteiktajām prasībām. Iesniegumus zāļu reģistrācijai, pārreģistrācijas un izmaiņām reģistrācijā vai zāļu reģistrācijas nosacījumos iesniedz elektroniskā iesniegumu formā ar Kopīgā Eiropas iesniegumu portāla (CESP) starpniecību.".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13. un 23. pantā izslēgt atsauces attiecīgi uz Farmācijas likuma 25.</w:t>
            </w:r>
            <w:r w:rsidR="00000000" w:rsidRPr="00000000" w:rsidDel="00000000">
              <w:rPr>
                <w:vertAlign w:val="superscript"/>
                <w:rtl w:val="0"/>
              </w:rPr>
              <w:t xml:space="preserve">2</w:t>
            </w:r>
            <w:r w:rsidR="00000000" w:rsidRPr="00000000" w:rsidDel="00000000">
              <w:rPr>
                <w:rtl w:val="0"/>
              </w:rPr>
              <w:t xml:space="preserve"> pantu un 51.</w:t>
            </w:r>
            <w:r w:rsidR="00000000" w:rsidRPr="00000000" w:rsidDel="00000000">
              <w:rPr>
                <w:vertAlign w:val="superscript"/>
                <w:rtl w:val="0"/>
              </w:rPr>
              <w:t xml:space="preserve">1</w:t>
            </w:r>
            <w:r w:rsidR="00000000" w:rsidRPr="00000000" w:rsidDel="00000000">
              <w:rPr>
                <w:rtl w:val="0"/>
              </w:rPr>
              <w:t xml:space="preserve"> pantu, ņemot vērā, ka Eiropas Komisijas rokasgrāmata par zāļu labu ražošanas praksi un Eiropas Komisijas ieteikumi (vadlīnijas) nav juridiski saistošas privātpersonām, un ar likumprojektu nevar minētos dokumentus par saistošiem padarīt. Turklāt norādām, ka minētās atsauces nav nepieciešamas, jo konkrētas prasības, kuras privātpersonām jāievēro izriet no normatīvajiem aktiem, savukārt rokasgrāmas un vadlīnijas tiks izmantotas normatīvo aktu prasību interpretācijā, jo īpaši ņemot vērā, ka Farmācijas likumā uz minētajiem dokumentiem šobrīd ir norādīts. Ja kādas rokasgrāmas vai vadlīnijas prasības saturiski neaptveras ar normatīvo aktu regulējumu, ierosinām tās pārņemt likumprojekta tekstā (vai uz likumprojekta pamata izdotos Ministru kabineta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51. pants.</w:t>
            </w:r>
            <w:r w:rsidR="00000000" w:rsidRPr="00000000" w:rsidDel="00000000">
              <w:rPr>
                <w:rtl w:val="0"/>
              </w:rPr>
              <w:t xml:space="preserve"> (1) Lai pilnībā vai daļēji ražotu vai importētu zāles, nepieciešams nodrošināt atbilstošas telpas un aprīkojumu, tajā skaitā iekārtas, kā arī personālu un dokumentāciju saskaņā ar šo likumu un normatīvo aktu par zāļu ražošanu un kontroli prasībām, un atbilstoši normatīvajiem aktiem par farmaceitiskās darbības licencēšanu saņemt attiecīgu speciālo atļauju (licenci) zāļu ražošanai vai importēšanai, kurā norādīta atļautā darbības joma — zāļu ražošanas vai importēšanas darbības. Minētā speciālā atļauja (licence) zāļu ražošanai ir vajadzīga, kaut arī zāles ir paredzētas eksportam.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pilnībā vai daļēji ražotu vai importētu veterinārās zāles, nepieciešams nodrošināt atbilstošas telpas un aprīkojumu, tajā skaitā iekārtas, kā arī personālu un dokumentāciju saskaņā ar šo likumu, regulas Nr. 2019/6 VI nodaļu un normatīvo aktu par veterināro zāļu ražošanu un kontroli prasībām, un atbilstoši normatīvajiem aktiem par  veterinārfarmaceitiskās darbības licencēšanu un regulas Nr. 2019/6 VI nodaļai saņemt attiecīgu speciālo atļauju (licenci) veterināro zāļu ražošanai vai importēšanai, kurā norādīta atļautā darbības joma — ražošanas vai importēšanas darbības. Minētā speciālā atļauja (licence) veterināro zāļu ražošanai ir vajadzīga, kaut arī veterinārās zāles ir paredzētas eksportam.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b w:val="1"/>
                <w:rtl w:val="0"/>
              </w:rPr>
              <w:t xml:space="preserve"> </w:t>
            </w:r>
            <w:r w:rsidR="00000000" w:rsidRPr="00000000" w:rsidDel="00000000">
              <w:rPr>
                <w:rtl w:val="0"/>
              </w:rPr>
              <w:t xml:space="preserve">Lai ražotu vai importētu pētāmās zāles un papildzāles, nepieciešams nodrošināt atbilstošas telpas un aprīkojumu, tajā skaitā iekārtas, kā arī personālu un dokumentāciju saskaņā ar šo likumu, regulu Nr. 2017/1569 un normatīvo aktu par zāļu ražošanu un kontroli prasībām, un atbilstoši regulas Nr. 536/2014 61. pantam un normatīvajiem aktiem par farmaceitiskās darbības licencēšanu saņemt attiecīgu speciālo atļauju (licenci) pētāmo zāļu ražošanai vai importēšanai, kurā norādīta atļautā darbības joma — ražošanas un importēšanas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ražotu, importētu vai izplatītu cilvēkiem paredzētu zāļu aktīvās vielas, nepieciešams nodrošināt atbilstošas telpas un aprīkojumu, tajā skaitā iekārtas, kā arī personālu un dokumentāciju saskaņā ar šo likumu, regulu Nr. 1252/2014 un normatīvo aktu par zāļu ražošanu un aktīvo vielu importēšanu un izplatīšanu noteiktajām prasībām, un atbilstoši normatīvajiem aktiem par aktīvo vielu importēšanu un izplatīšanu reģistrēt savu darbības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Aktīvo vielu ražotājs var saņemt normatīvajos aktos par farmaceitiskās darbības licencēšanu noteiktajā kārtībā speciālo atļauju (licenci) cilvēkiem paredzētu zāļu aktīvo vielu ražošanai, ja šāda speciālā atļauja (licence) ir nepieciešama saistībā ar aktīvo vielu ievešanu, izplatīšanu vai zāļu reģistrāciju trešajā valstī, un ja ir nodrošinātas atbilstošas telpas un aprīkojums, taijā skaitā iekārtas, kā arī personāls un dokumentācija saskaņā ar šo likumu, regulu Nr. 1252/2014 un normatīvo aktu par zāļu ražošanu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ražotu, importētu vai izplatītu par veterināro zāļu izejvielām izmantotās aktīvās vielas, nepieciešams nodrošināt atbilstošas telpas un aprīkojumu, tajā skaitā iekārtas, kā arī personālu un dokumentāciju saskaņā ar šo likumu un regulas Nr. 2019/6 VI nodaļu, un atbilstoši regulas Nr. 2019/6 95. pantam reģistrēt savu darbības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panta pirmajā un otrajā daļā minētā speciālā atļauja (licence) zāļu ražošanai jāsaņem arī par dažādiem sadalīšanas, iepakošanas (pārpakošanas) un noformēšanas procesiem, bet veterinārām zālēm - atbilstoši regulas 2019/6 88. panta 1. punkta b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panta pirmajā, otrajā un trešajā daļā minētā attiecīgā speciālā atļauja (licence) ražošanai vai importēšanai ietver atļauju zāles, uz ko attiecas attiecīgā speciālā atļauja (licence), izplatīt vairumtirdzniecībā.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Ministru kabinets nosaka gadījumus, kad speciālā atļauja (licence) zāļu, tajā skaitā pētāmo zāļu un papildzāļu, un veterināro zāļu ražošanai un importēšanai nav nepieciešama.".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21. pantā ietvertajā Farmācijas likuma 51. panta otrajā daļā izslēgt norādi "minētā speciālā atļauja (licence) veterināro zāļu ražošanai ir vajadzīga, kaut arī veterinārās zāles ir paredzētas eksportam" vai aizstāt to ar atsauci uz regulas Nr. 726/2004 88. panta 1. punkta "a" apakšpunktu, tādējādi izvairoties no minētās regulas prasību dublēšanas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Zāļu valsts aģentūra ne vēlāk kā 180 dienu laikā no iesnieguma saņemšanas dienas pieņem lēmumu par atļaujas izsniegšanu slimnīcas atbrīvojuma jaunieviestās terapijas zāļu  pielietošanai ārstniecībā, vai pieņem lēmumu par atteikumu izsniegt atļauju. Lēmumu par atļaujas izsniegšanu slimnīcas atbrīvojuma jaunieviestās terapijas zālēm pielietošanai ārstniecībā nevar pieņemt, ja par attiecīgajām slimnīcas atbrīvojuma jaunieviestās terapijas zālēm nav saņemta šā likuma 51.</w:t>
            </w:r>
            <w:r w:rsidR="00000000" w:rsidRPr="00000000" w:rsidDel="00000000">
              <w:rPr>
                <w:vertAlign w:val="superscript"/>
                <w:rtl w:val="0"/>
              </w:rPr>
              <w:t xml:space="preserve">3</w:t>
            </w:r>
            <w:r w:rsidR="00000000" w:rsidRPr="00000000" w:rsidDel="00000000">
              <w:rPr>
                <w:rtl w:val="0"/>
              </w:rPr>
              <w:t xml:space="preserve"> panta pirmajā daļā noteiktā speciālā atļauja (licence) slimnīcas atbrīvojuma jaunieviestās terapijas zāļu ražošanai. Zāļu valsts aģentūra, nepārsniedzot šā likuma  64.</w:t>
            </w:r>
            <w:r w:rsidR="00000000" w:rsidRPr="00000000" w:rsidDel="00000000">
              <w:rPr>
                <w:vertAlign w:val="superscript"/>
                <w:rtl w:val="0"/>
              </w:rPr>
              <w:t xml:space="preserve">1</w:t>
            </w:r>
            <w:r w:rsidR="00000000" w:rsidRPr="00000000" w:rsidDel="00000000">
              <w:rPr>
                <w:rtl w:val="0"/>
              </w:rPr>
              <w:t xml:space="preserve"> panta pirmajā un otrajā daļā noteikto vērtēšanas termiņu, pieņem lēmumu par speciālās atļaujas (licences) slimnīcas atbrīvojuma jaunieviestās terapijas zāļu ražošanai izsniegšanu, pārreģistrēšanu un par izmaiņām, kas minētas šā likuma  64.</w:t>
            </w:r>
            <w:r w:rsidR="00000000" w:rsidRPr="00000000" w:rsidDel="00000000">
              <w:rPr>
                <w:vertAlign w:val="superscript"/>
                <w:rtl w:val="0"/>
              </w:rPr>
              <w:t xml:space="preserve">1 </w:t>
            </w:r>
            <w:r w:rsidR="00000000" w:rsidRPr="00000000" w:rsidDel="00000000">
              <w:rPr>
                <w:rtl w:val="0"/>
              </w:rPr>
              <w:t xml:space="preserve">panta  otrās daļas pirmajā un otrajā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panta pirmajā, otrajā, trešajā un ceturtajā daļā minēto 30 vai 90 vai 180 dienu termiņu aptur, kad attiecīgi Zāļu valsts aģentūra vai Pārtikas un veterinārais dienests konstatē, ka izvērtēšanai ir nepieciešama papildus informācija vai dokumenti un lūdz iesniedzēju šādu informāciju vai dokumentus iesniegt. Apturētā termiņa skaitījums atsākas ar brīdi, kad iesniedzējs ir iesniedzis attiecīgi Zāļu valsts aģentūrā vai Pārtikas un veterinārajā dienestā prasīto informāciju vai dokumentus.".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Farmācijas likuma 64.</w:t>
            </w:r>
            <w:r w:rsidR="00000000" w:rsidRPr="00000000" w:rsidDel="00000000">
              <w:rPr>
                <w:vertAlign w:val="superscript"/>
                <w:rtl w:val="0"/>
              </w:rPr>
              <w:t xml:space="preserve">1</w:t>
            </w:r>
            <w:r w:rsidR="00000000" w:rsidRPr="00000000" w:rsidDel="00000000">
              <w:rPr>
                <w:rtl w:val="0"/>
              </w:rPr>
              <w:t xml:space="preserve"> panta pirmā un otrā daļa jau paredz termiņu, kādā Zāļu valsts aģentūra un Pārtikas un veterinārais dienests pieņem attiecīgu lēmumu un to, ka atbilstoši Administratīvā procesa likuma 64. panta pirmajai daļai, ja administratīvā lieta ierosināta uz iesnieguma pamata, </w:t>
            </w:r>
            <w:r w:rsidR="00000000" w:rsidRPr="00000000" w:rsidDel="00000000">
              <w:rPr>
                <w:u w:val="single"/>
                <w:rtl w:val="0"/>
              </w:rPr>
              <w:t xml:space="preserve">iestāde pieņem lēmumu par administratīvā akta izdošanu viena mēneša laikā no iesnieguma saņemšanas dienas, ja likumā nav noteikts cits termiņš</w:t>
            </w:r>
            <w:r w:rsidR="00000000" w:rsidRPr="00000000" w:rsidDel="00000000">
              <w:rPr>
                <w:rtl w:val="0"/>
              </w:rPr>
              <w:t xml:space="preserve"> vai citā normatīvajā aktā — īsāks termiņš administratīvā akta izdošanai, lūdzam izslēgt likumprojekta 29. pantā izteiktajā Farmācijas likuma 64.</w:t>
            </w:r>
            <w:r w:rsidR="00000000" w:rsidRPr="00000000" w:rsidDel="00000000">
              <w:rPr>
                <w:vertAlign w:val="superscript"/>
                <w:rtl w:val="0"/>
              </w:rPr>
              <w:t xml:space="preserve">1</w:t>
            </w:r>
            <w:r w:rsidR="00000000" w:rsidRPr="00000000" w:rsidDel="00000000">
              <w:rPr>
                <w:rtl w:val="0"/>
              </w:rPr>
              <w:t xml:space="preserve"> panta ceturtās daļas trešajā teikumā vārdus "nepārsniedzot šā likuma 64.</w:t>
            </w:r>
            <w:r w:rsidR="00000000" w:rsidRPr="00000000" w:rsidDel="00000000">
              <w:rPr>
                <w:vertAlign w:val="superscript"/>
                <w:rtl w:val="0"/>
              </w:rPr>
              <w:t xml:space="preserve">1</w:t>
            </w:r>
            <w:r w:rsidR="00000000" w:rsidRPr="00000000" w:rsidDel="00000000">
              <w:rPr>
                <w:rtl w:val="0"/>
              </w:rPr>
              <w:t xml:space="preserve"> panta pirmajā un otrajā daļā noteikto vērtēšanas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"33. Šā likuma 45. pantā noteiktās zāļu lieltirgotavām izsniegtās speciālās atļaujas (licences) zāļu lieltirgotavas atvēršanai (darbībai) saglabā savu derīgumu.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Šā likuma 51. panta pirmajā daļā noteiktās zāļu ražotājiem izsniegtās speciālās atļaujas (licences) slimnīcas atbrīvojuma jaunieviestās terapijas zāļu ražošanai saglabā savu derīgumu.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Šā likuma 45.</w:t>
            </w:r>
            <w:r w:rsidR="00000000" w:rsidRPr="00000000" w:rsidDel="00000000">
              <w:rPr>
                <w:vertAlign w:val="superscript"/>
                <w:rtl w:val="0"/>
              </w:rPr>
              <w:t xml:space="preserve">1 </w:t>
            </w:r>
            <w:r w:rsidR="00000000" w:rsidRPr="00000000" w:rsidDel="00000000">
              <w:rPr>
                <w:rtl w:val="0"/>
              </w:rPr>
              <w:t xml:space="preserve">un 51.</w:t>
            </w:r>
            <w:r w:rsidR="00000000" w:rsidRPr="00000000" w:rsidDel="00000000">
              <w:rPr>
                <w:vertAlign w:val="superscript"/>
                <w:rtl w:val="0"/>
              </w:rPr>
              <w:t xml:space="preserve">2 </w:t>
            </w:r>
            <w:r w:rsidR="00000000" w:rsidRPr="00000000" w:rsidDel="00000000">
              <w:rPr>
                <w:vertAlign w:val="superscript"/>
                <w:rtl w:val="0"/>
              </w:rPr>
              <w:t xml:space="preserve"> </w:t>
            </w:r>
            <w:r w:rsidR="00000000" w:rsidRPr="00000000" w:rsidDel="00000000">
              <w:rPr>
                <w:rtl w:val="0"/>
              </w:rPr>
              <w:t xml:space="preserve">pantā minētās speciālās atļaujas (licences) farmaceitiskajai darbībai, kurās kā speciālās darbības joma ir norādīta attiecīgā veterinārfarmaceitiskā darbība - veterināro zāļu ražošana vai to importēšana, vai veterināro zāļu izplatīšana, šā likuma 45.</w:t>
            </w:r>
            <w:r w:rsidR="00000000" w:rsidRPr="00000000" w:rsidDel="00000000">
              <w:rPr>
                <w:vertAlign w:val="superscript"/>
                <w:rtl w:val="0"/>
              </w:rPr>
              <w:t xml:space="preserve">1</w:t>
            </w:r>
            <w:r w:rsidR="00000000" w:rsidRPr="00000000" w:rsidDel="00000000">
              <w:rPr>
                <w:rtl w:val="0"/>
              </w:rPr>
              <w:t xml:space="preserve"> un 51.</w:t>
            </w:r>
            <w:r w:rsidR="00000000" w:rsidRPr="00000000" w:rsidDel="00000000">
              <w:rPr>
                <w:vertAlign w:val="superscript"/>
                <w:rtl w:val="0"/>
              </w:rPr>
              <w:t xml:space="preserve">2</w:t>
            </w:r>
            <w:r w:rsidR="00000000" w:rsidRPr="00000000" w:rsidDel="00000000">
              <w:rPr>
                <w:rtl w:val="0"/>
              </w:rPr>
              <w:t xml:space="preserve"> pantā minētajiem zāļu ražotājiem, importētājiem un lieltirgotavām, kā arī šā likuma 10. panta 12.</w:t>
            </w:r>
            <w:r w:rsidR="00000000" w:rsidRPr="00000000" w:rsidDel="00000000">
              <w:rPr>
                <w:vertAlign w:val="superscript"/>
                <w:rtl w:val="0"/>
              </w:rPr>
              <w:t xml:space="preserve">1 </w:t>
            </w:r>
            <w:r w:rsidR="00000000" w:rsidRPr="00000000" w:rsidDel="00000000">
              <w:rPr>
                <w:rtl w:val="0"/>
              </w:rPr>
              <w:t xml:space="preserve">punktā minētos labas ražošanas sertifikātus par veterināro zāļu ražošanas vai to importēšanas pārbaudēm šā likuma  51.</w:t>
            </w:r>
            <w:r w:rsidR="00000000" w:rsidRPr="00000000" w:rsidDel="00000000">
              <w:rPr>
                <w:vertAlign w:val="superscript"/>
                <w:rtl w:val="0"/>
              </w:rPr>
              <w:t xml:space="preserve">2 </w:t>
            </w:r>
            <w:r w:rsidR="00000000" w:rsidRPr="00000000" w:rsidDel="00000000">
              <w:rPr>
                <w:rtl w:val="0"/>
              </w:rPr>
              <w:t xml:space="preserve">pantā minētajiem ražotājiem un importētājiem izsniedz Zāļu valsts aģentūra līdz 2025. gada 1. janvārim, kad tās funkcijas pārņem Pārtikas veterinārais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Zāļu valsts aģentūra pieņem lēmumu par 35. punktā minēto speciālās atļaujas (licences) un sertifikātu izsniegšanu veterināro zāļu ražošanai vai to importēšanai un veterināro zāļu izplatīšanai, pamatojoties uz iesniegumiem, kas saņemti līdz 2025. gada 1. janvārim.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Zāļu valsts aģentūra līdz 2027. gada 1. janvārim lietas, kas saistītas ar speciālās atļaujas (licences) un sertifikātu izsniegšanu</w:t>
            </w:r>
            <w:r w:rsidR="00000000" w:rsidRPr="00000000" w:rsidDel="00000000">
              <w:rPr>
                <w:i w:val="1"/>
                <w:rtl w:val="0"/>
              </w:rPr>
              <w:t xml:space="preserve"> </w:t>
            </w:r>
            <w:r w:rsidR="00000000" w:rsidRPr="00000000" w:rsidDel="00000000">
              <w:rPr>
                <w:rtl w:val="0"/>
              </w:rPr>
              <w:t xml:space="preserve">veterināro zāļu jomā, nodod Pārtikas veterinārajam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No 2025. gada 1. janvāra veterināro zāļu ražotājs, importētājs vai izplatītājs izmaiņu veikšanai speciālajā atļaujā (licencē) vēršas Pārtikas veterinārajā dienestā.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Ministru kabinets līdz 2024. gada 1. jūlijam izdod šā likuma 5. panta 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color w:val="#8e44ad"/>
                <w:rtl w:val="0"/>
              </w:rPr>
              <w:t xml:space="preserve">un</w:t>
            </w:r>
            <w:r w:rsidR="00000000" w:rsidRPr="00000000" w:rsidDel="00000000">
              <w:rPr>
                <w:rtl w:val="0"/>
              </w:rPr>
              <w:t xml:space="preserve"> 19.</w:t>
            </w:r>
            <w:r w:rsidR="00000000" w:rsidRPr="00000000" w:rsidDel="00000000">
              <w:rPr>
                <w:vertAlign w:val="superscript"/>
                <w:rtl w:val="0"/>
              </w:rPr>
              <w:t xml:space="preserve">1 </w:t>
            </w:r>
            <w:r w:rsidR="00000000" w:rsidRPr="00000000" w:rsidDel="00000000">
              <w:rPr>
                <w:rtl w:val="0"/>
              </w:rPr>
              <w:t xml:space="preserve">punktā, 17.panta otrajā un piektajā daļā, 25.</w:t>
            </w:r>
            <w:r w:rsidR="00000000" w:rsidRPr="00000000" w:rsidDel="00000000">
              <w:rPr>
                <w:vertAlign w:val="superscript"/>
                <w:rtl w:val="0"/>
              </w:rPr>
              <w:t xml:space="preserve">4</w:t>
            </w:r>
            <w:r w:rsidR="00000000" w:rsidRPr="00000000" w:rsidDel="00000000">
              <w:rPr>
                <w:rtl w:val="0"/>
              </w:rPr>
              <w:t xml:space="preserve"> panta otrajā un trešajā daļā, 25. </w:t>
            </w:r>
            <w:r w:rsidR="00000000" w:rsidRPr="00000000" w:rsidDel="00000000">
              <w:rPr>
                <w:vertAlign w:val="superscript"/>
                <w:rtl w:val="0"/>
              </w:rPr>
              <w:t xml:space="preserve">6 </w:t>
            </w:r>
            <w:r w:rsidR="00000000" w:rsidRPr="00000000" w:rsidDel="00000000">
              <w:rPr>
                <w:rtl w:val="0"/>
              </w:rPr>
              <w:t xml:space="preserve">pantā, 32.</w:t>
            </w:r>
            <w:r w:rsidR="00000000" w:rsidRPr="00000000" w:rsidDel="00000000">
              <w:rPr>
                <w:vertAlign w:val="superscript"/>
                <w:rtl w:val="0"/>
              </w:rPr>
              <w:t xml:space="preserve">1 </w:t>
            </w:r>
            <w:r w:rsidR="00000000" w:rsidRPr="00000000" w:rsidDel="00000000">
              <w:rPr>
                <w:rtl w:val="0"/>
              </w:rPr>
              <w:t xml:space="preserve">panta otrajā daļā, 32.</w:t>
            </w:r>
            <w:r w:rsidR="00000000" w:rsidRPr="00000000" w:rsidDel="00000000">
              <w:rPr>
                <w:vertAlign w:val="superscript"/>
                <w:rtl w:val="0"/>
              </w:rPr>
              <w:t xml:space="preserve">2</w:t>
            </w:r>
            <w:r w:rsidR="00000000" w:rsidRPr="00000000" w:rsidDel="00000000">
              <w:rPr>
                <w:rtl w:val="0"/>
              </w:rPr>
              <w:t xml:space="preserve"> panta otrajā daļā, 42. pantā, 48. panta 1.</w:t>
            </w:r>
            <w:r w:rsidR="00000000" w:rsidRPr="00000000" w:rsidDel="00000000">
              <w:rPr>
                <w:vertAlign w:val="superscript"/>
                <w:rtl w:val="0"/>
              </w:rPr>
              <w:t xml:space="preserve">3 </w:t>
            </w:r>
            <w:r w:rsidR="00000000" w:rsidRPr="00000000" w:rsidDel="00000000">
              <w:rPr>
                <w:rtl w:val="0"/>
              </w:rPr>
              <w:t xml:space="preserve">daļā, 51. panta devītā daļā, 51.</w:t>
            </w:r>
            <w:r w:rsidR="00000000" w:rsidRPr="00000000" w:rsidDel="00000000">
              <w:rPr>
                <w:vertAlign w:val="superscript"/>
                <w:rtl w:val="0"/>
              </w:rPr>
              <w:t xml:space="preserve">3</w:t>
            </w:r>
            <w:r w:rsidR="00000000" w:rsidRPr="00000000" w:rsidDel="00000000">
              <w:rPr>
                <w:rtl w:val="0"/>
              </w:rPr>
              <w:t xml:space="preserve"> panta otrajā daļā un 52.</w:t>
            </w:r>
            <w:r w:rsidR="00000000" w:rsidRPr="00000000" w:rsidDel="00000000">
              <w:rPr>
                <w:vertAlign w:val="superscript"/>
                <w:rtl w:val="0"/>
              </w:rPr>
              <w:t xml:space="preserve">1</w:t>
            </w:r>
            <w:r w:rsidR="00000000" w:rsidRPr="00000000" w:rsidDel="00000000">
              <w:rPr>
                <w:rtl w:val="0"/>
              </w:rPr>
              <w:t xml:space="preserve"> panta ceturtajā daļā minētos noteikumus. Līdz attiecīgo Ministru kabineta noteikumu spēkā stāšanās dienai, bet ne ilgāk kā līdz 2024. gada 30. jūnijam ir spēkā Ministru kabineta 2011. gada 19. oktobra noteikumi Nr. 800 “Farmaceitiskās darbības licencēšanas kārtība”, ciktāl tie nav pretrunā ar šo 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30. pantā ietverto Farmācijas likuma pārejas noteikumu 38. punktu, tajā noteikto tiesisko regulējumu ietverot Farmācijas likuma pamattekstā. Vēršam uzmanību, ka atbilstoši noteikumu Nr. 108 27. punktam likumprojektā, ja nepieciešams, raksta pārejas noteikumus. </w:t>
            </w:r>
            <w:r w:rsidR="00000000" w:rsidRPr="00000000" w:rsidDel="00000000">
              <w:rPr>
                <w:u w:val="single"/>
                <w:rtl w:val="0"/>
              </w:rPr>
              <w:t xml:space="preserve">Pārejas noteikumos nosaka pārejas kārtību no pastāvošā tiesiskā regulējuma uz jauno tiesisko regulējumu. Pārejas noteikumos neietver normas, kas darbojas pastāvīgi.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anotācijā ietverto skaidrojumu par izņēmumu noteikšanu attiecībā uz dokumentu izskatīšanu valsts valodā, nepieciešamības gadījumā precizējot likumprojektu. Proti, anotācijā norādīts, ka iesniegumu dokumentāciju Kopīgajā Eiropas iesniegumu portālā (CESP) iesniedz angļu valodā. Valsts valodas likuma 10. panta ceturtā daļa paredz, ka valsts iestāde var pieņemt un izskatīt iesniegumu svešvalodā. Tomēr vēršam uzmanību, ka minētā likuma norma noteic, ka valsts un pašvaldību iestādes, organizācijas un uzņēmumi (uzņēmējsabiedrības)</w:t>
            </w:r>
            <w:r w:rsidR="00000000" w:rsidRPr="00000000" w:rsidDel="00000000">
              <w:rPr>
                <w:u w:val="single"/>
                <w:rtl w:val="0"/>
              </w:rPr>
              <w:t xml:space="preserve"> no ārvalstīm saņemtos dokumentus</w:t>
            </w:r>
            <w:r w:rsidR="00000000" w:rsidRPr="00000000" w:rsidDel="00000000">
              <w:rPr>
                <w:rtl w:val="0"/>
              </w:rPr>
              <w:t xml:space="preserve"> var pieņemt un izskatīt bez tulkojuma valsts valodā. Tātad minētais regulējums attiecas uz situācijām, kad dokumenti saņemti no ārvalstīm, nevis kad dokumentus, izmantojot Kopīgo Eiropas iesniegumu portālu (CESP), iesniedz privātpersonas. Attiecīgi nepieciešams anotācijā skaidrot, vai ar likumprojektu paredzēts noteikt Valsts valodas likuma 10. panta otrajā daļā paredzēto izņēmumu no principa, ka valsts un pašvaldību iestādes, tiesas un tiesu sistēmai piederīgās iestādes, kā arī valsts vai pašvaldību uzņēmumi (uzņēmējsabiedrības) no personām pieņem un izskata dokumentus tikai valsts valodā. Papildus, ja iesniegums ir jāiesniedz angļu valodā un prasība pievienot tulkojumu valsts valodā konkrētajā gadījumā nav samērīga, lūdzam izvērtēt un sniegt pamatotu skaidrojumu, vai iesniegumam nebūtu pievienojams, piem., tā apraksts vai cits informatīvs dokuments, kurā sniegta vismaz būtiskākā informācija saistībā ar iesniegumu, latviešu valodā, tādējādi ievērojot Latvijas Republikas Satversmes 4. pantā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Ministru kabinetam paredzēto deleģējumu noteikt prasības un kārtību kādā starptautiskas organizācijas vai ārvalstu institūcijas var izplatīt zāles Latvijā būtiska valsts, sabiedrības, vides vai cita apdraudējumā gadījumā, lūdzam likumprojekta anotācijas 4. sadaļā neaprobežoties ar likumprojektā ietvertā likumdevēja pilnvarojuma Ministru kabinetam pārrakstīšanu, bet tā vietā lūdzam skaidrot attiecīgā pilnvarojuma būtību un nepieciešamību.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5.4. sadaļas 1. tabulu papildināt ar pamatotu skaidrojumu par Eiropas Parlamenta un Padomes 2018.gada 11.decembra regulas (ES) 2019/6 par veterinārajam zālēm un ar ko atceļ Direktīvu 2001/82/EK, 88. panta 2. punktā, 97. panta 3. punkta otrajā daļā un 5. punktā, 99. panta 4. un 5. punktā ietvertās rīcības brīvības izmantošanu vai neizmantošanu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līdzīgi lūdzam skaidrot Eiropas Parlamenta un Padomes 2001.gada 6.novembra direktīvas 2001/83/EK par Kopienas kodeksu, kas attiecas uz cilvēkiem paredzētām zālēm, 5. panta 1.-3. punktā ietvertās rīcības brīvības izmantošanu vai neizmantošanu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likumprojektu tiek ieviestas vairākas regulas Nr. 726/2004 un Komisijas 2014. gada 28. maija deleģētās regulas Nr. 1252/2014, ar kuru papildina Eiropas Parlamenta un Padomes Direktīvu 2001/83/EK, iekļaujot tajā labas ražošanas prakses principus un pamatnostādnes attiecībā uz cilvēkiem paredzētu zāļu aktīvajām vielām, prasības, lūdzam atbilstoši papildināt likumprojekta anotācijas 5. sadaļu ar skaidrojumu par minēto regulu prasību ieviešanu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papildināt anotācijā sniegto skaidrojumu par regulas Nr. 2019/6 prasību ieviešanu, norādot arī to, kā minētās regulas prasības ieviestas likumprojekta 8. pantā, kā arī informāciju par minētās regulas 90. panta 4. punkta, 100. panta 3. un 4. punkta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"5) </w:t>
            </w:r>
            <w:r w:rsidR="00000000" w:rsidRPr="00000000" w:rsidDel="00000000">
              <w:rPr>
                <w:b w:val="1"/>
                <w:rtl w:val="0"/>
              </w:rPr>
              <w:t xml:space="preserve">farmaceitiskā un veterinārfarmaceitiskā darbība </w:t>
            </w:r>
            <w:r w:rsidR="00000000" w:rsidRPr="00000000" w:rsidDel="00000000">
              <w:rPr>
                <w:rtl w:val="0"/>
              </w:rPr>
              <w:t xml:space="preserve">— zāļu izgatavošana, zāļu ražošana, arī standartizācija un kvalitātes kontrole, zāļu importēšana un izplatīšana, kā arī aktīvo vielu ražošana (arī standartizācija), importēšana un izplatīšana, kas ir komercdarbības veids farmācijas jomā, kura veikšanai nepieciešama šajā likumā noteiktā speciālā atļauja (licence) vai reģistrācija;";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termina "farmaceitiskā un veterinārfarmaceitiskā darbība" skaidrojumā vienveidot norādi uz aktīvo vielu ražošanu un standartizāciju, piem., izslēdzot pieturzīmi iekavas ("(arī standartizācija)", tādējādi nodrošinot vienveidīgu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19. punktā vārdus "farmaceitiskajai un";</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likumprojektā izteikto Farmācijas likuma 1. panta 19. punktu papildināt ar norādi "un atvieglojumus un atbrīvojumus no valsts nodevas". Norādām, ka pretējā gadījumā ir apšaubāms, vai nodevas veterinārfarmaceitiskajai darbībai gadījumā Ministru kabinets var noteikt atvieglojumus un atbrīvojumus no valsts nodevas, jo uz minēto deleģējumu nodevas farmaceitiskajai darbībai gadījumā ir tieši norādīts.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w:t>
            </w:r>
            <w:r w:rsidR="00000000" w:rsidRPr="00000000" w:rsidDel="00000000">
              <w:rPr>
                <w:vertAlign w:val="superscript"/>
                <w:rtl w:val="0"/>
              </w:rPr>
              <w:t xml:space="preserve">2</w:t>
            </w:r>
            <w:r w:rsidR="00000000" w:rsidRPr="00000000" w:rsidDel="00000000">
              <w:rPr>
                <w:rtl w:val="0"/>
              </w:rPr>
              <w:t xml:space="preserve">) normatīvajos aktos par zāļu izplatīšanu noteiktajā kārtībā izsniedz nereģistrētām zālēm izsniedz izplatīšanas atļaujas, lai novērstu iespējamu vai jau apstiprinātu patogēnu, toksīnu, ķīmisku vielu vai kodolstarojuma izplatīšanos, kas varētu radīt kaitējumu, tajā skaitā ārkārtas situācijās katastrofas, dabas stihijas un  slimību, tajā skaitā dzīvnieku infekciju slimību, uzliesmojuma gadījumā, kā arī vai epidēmijas vai pandēmijas gadījumā.".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redakcijā izteikto Farmācijas likuma 10. panta 7.</w:t>
            </w:r>
            <w:r w:rsidR="00000000" w:rsidRPr="00000000" w:rsidDel="00000000">
              <w:rPr>
                <w:vertAlign w:val="superscript"/>
                <w:rtl w:val="0"/>
              </w:rPr>
              <w:t xml:space="preserve">2</w:t>
            </w:r>
            <w:r w:rsidR="00000000" w:rsidRPr="00000000" w:rsidDel="00000000">
              <w:rPr>
                <w:rtl w:val="0"/>
              </w:rPr>
              <w:t xml:space="preserve"> punkta saturu ietvert 10. panta 7.</w:t>
            </w:r>
            <w:r w:rsidR="00000000" w:rsidRPr="00000000" w:rsidDel="00000000">
              <w:rPr>
                <w:vertAlign w:val="superscript"/>
                <w:rtl w:val="0"/>
              </w:rPr>
              <w:t xml:space="preserve">1</w:t>
            </w:r>
            <w:r w:rsidR="00000000" w:rsidRPr="00000000" w:rsidDel="00000000">
              <w:rPr>
                <w:rtl w:val="0"/>
              </w:rPr>
              <w:t xml:space="preserve"> punktā, jo abi minētie punkti paredz gadījumus, kad atļaujas izsniedz nereģistrētām zālēm.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w:t>
            </w:r>
            <w:r w:rsidR="00000000" w:rsidRPr="00000000" w:rsidDel="00000000">
              <w:rPr>
                <w:vertAlign w:val="superscript"/>
                <w:rtl w:val="0"/>
              </w:rPr>
              <w:t xml:space="preserve">2</w:t>
            </w:r>
            <w:r w:rsidR="00000000" w:rsidRPr="00000000" w:rsidDel="00000000">
              <w:rPr>
                <w:rtl w:val="0"/>
              </w:rPr>
              <w:t xml:space="preserve">) normatīvajos aktos par zāļu izplatīšanu noteiktajā kārtībā izsniedz nereģistrētām zālēm izsniedz izplatīšanas atļaujas, lai novērstu iespējamu vai jau apstiprinātu patogēnu, toksīnu, ķīmisku vielu vai kodolstarojuma izplatīšanos, kas varētu radīt kaitējumu, tajā skaitā ārkārtas situācijās katastrofas, dabas stihijas un  slimību, tajā skaitā dzīvnieku infekciju slimību, uzliesmojuma gadījumā, kā arī vai epidēmijas vai pandēmijas gadījumā.".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attiecīgo normu ("</w:t>
            </w:r>
            <w:r w:rsidR="00000000" w:rsidRPr="00000000" w:rsidDel="00000000">
              <w:rPr>
                <w:u w:val="single"/>
                <w:rtl w:val="0"/>
              </w:rPr>
              <w:t xml:space="preserve">izsniedz</w:t>
            </w:r>
            <w:r w:rsidR="00000000" w:rsidRPr="00000000" w:rsidDel="00000000">
              <w:rPr>
                <w:rtl w:val="0"/>
              </w:rPr>
              <w:t xml:space="preserve"> nereģistrētām zālēm </w:t>
            </w:r>
            <w:r w:rsidR="00000000" w:rsidRPr="00000000" w:rsidDel="00000000">
              <w:rPr>
                <w:u w:val="single"/>
                <w:rtl w:val="0"/>
              </w:rPr>
              <w:t xml:space="preserve">izsniedz</w:t>
            </w:r>
            <w:r w:rsidR="00000000" w:rsidRPr="00000000" w:rsidDel="00000000">
              <w:rPr>
                <w:rtl w:val="0"/>
              </w:rPr>
              <w:t xml:space="preserve"> izplatīšanas atļaujas").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"zāles izgatavo aptiekā pēc receptes vai veterinārās receptes, vai ārstniecības iestādes vai veterinārmedicīniskās prakses iestādes pieprasījuma konkrētam pacientam (pazīstamas kā formula magistralis);";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9. pantā izslēgt vārdus "pazīstamas kā",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kabinets nosaka prasības ārstniecības personai un ārstniecības personu loku, kuras drīkst izplatīt zāles aptiekas filiālē.".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Farmācijas likuma 42. pantā jau ir trīs teikumi, lūdzam tehniski precizēt likumprojekta 17. pantu, paredzot minēto pantu papildināt ar ceturto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51. pants.</w:t>
            </w:r>
            <w:r w:rsidR="00000000" w:rsidRPr="00000000" w:rsidDel="00000000">
              <w:rPr>
                <w:rtl w:val="0"/>
              </w:rPr>
              <w:t xml:space="preserve"> (1) Lai pilnībā vai daļēji ražotu vai importētu zāles, nepieciešams nodrošināt atbilstošas telpas un aprīkojumu, tajā skaitā iekārtas, kā arī personālu un dokumentāciju saskaņā ar šo likumu un normatīvo aktu par zāļu ražošanu un kontroli prasībām, un atbilstoši normatīvajiem aktiem par farmaceitiskās darbības licencēšanu saņemt attiecīgu speciālo atļauju (licenci) zāļu ražošanai vai importēšanai, kurā norādīta atļautā darbības joma — zāļu ražošanas vai importēšanas darbības. Minētā speciālā atļauja (licence) zāļu ražošanai ir vajadzīga, kaut arī zāles ir paredzētas eksportam.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pilnībā vai daļēji ražotu vai importētu veterinārās zāles, nepieciešams nodrošināt atbilstošas telpas un aprīkojumu, tajā skaitā iekārtas, kā arī personālu un dokumentāciju saskaņā ar šo likumu, regulas Nr. 2019/6 VI nodaļu un normatīvo aktu par veterināro zāļu ražošanu un kontroli prasībām, un atbilstoši normatīvajiem aktiem par  veterinārfarmaceitiskās darbības licencēšanu un regulas Nr. 2019/6 VI nodaļai saņemt attiecīgu speciālo atļauju (licenci) veterināro zāļu ražošanai vai importēšanai, kurā norādīta atļautā darbības joma — ražošanas vai importēšanas darbības. Minētā speciālā atļauja (licence) veterināro zāļu ražošanai ir vajadzīga, kaut arī veterinārās zāles ir paredzētas eksportam.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b w:val="1"/>
                <w:rtl w:val="0"/>
              </w:rPr>
              <w:t xml:space="preserve"> </w:t>
            </w:r>
            <w:r w:rsidR="00000000" w:rsidRPr="00000000" w:rsidDel="00000000">
              <w:rPr>
                <w:rtl w:val="0"/>
              </w:rPr>
              <w:t xml:space="preserve">Lai ražotu vai importētu pētāmās zāles un papildzāles, nepieciešams nodrošināt atbilstošas telpas un aprīkojumu, tajā skaitā iekārtas, kā arī personālu un dokumentāciju saskaņā ar šo likumu, regulu Nr. 2017/1569 un normatīvo aktu par zāļu ražošanu un kontroli prasībām, un atbilstoši regulas Nr. 536/2014 61. pantam un normatīvajiem aktiem par farmaceitiskās darbības licencēšanu saņemt attiecīgu speciālo atļauju (licenci) pētāmo zāļu ražošanai vai importēšanai, kurā norādīta atļautā darbības joma — ražošanas un importēšanas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ražotu, importētu vai izplatītu cilvēkiem paredzētu zāļu aktīvās vielas, nepieciešams nodrošināt atbilstošas telpas un aprīkojumu, tajā skaitā iekārtas, kā arī personālu un dokumentāciju saskaņā ar šo likumu, regulu Nr. 1252/2014 un normatīvo aktu par zāļu ražošanu un aktīvo vielu importēšanu un izplatīšanu noteiktajām prasībām, un atbilstoši normatīvajiem aktiem par aktīvo vielu importēšanu un izplatīšanu reģistrēt savu darbības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Aktīvo vielu ražotājs var saņemt normatīvajos aktos par farmaceitiskās darbības licencēšanu noteiktajā kārtībā speciālo atļauju (licenci) cilvēkiem paredzētu zāļu aktīvo vielu ražošanai, ja šāda speciālā atļauja (licence) ir nepieciešama saistībā ar aktīvo vielu ievešanu, izplatīšanu vai zāļu reģistrāciju trešajā valstī, un ja ir nodrošinātas atbilstošas telpas un aprīkojums, taijā skaitā iekārtas, kā arī personāls un dokumentācija saskaņā ar šo likumu, regulu Nr. 1252/2014 un normatīvo aktu par zāļu ražošanu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ražotu, importētu vai izplatītu par veterināro zāļu izejvielām izmantotās aktīvās vielas, nepieciešams nodrošināt atbilstošas telpas un aprīkojumu, tajā skaitā iekārtas, kā arī personālu un dokumentāciju saskaņā ar šo likumu un regulas Nr. 2019/6 VI nodaļu, un atbilstoši regulas Nr. 2019/6 95. pantam reģistrēt savu darbības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panta pirmajā un otrajā daļā minētā speciālā atļauja (licence) zāļu ražošanai jāsaņem arī par dažādiem sadalīšanas, iepakošanas (pārpakošanas) un noformēšanas procesiem, bet veterinārām zālēm - atbilstoši regulas 2019/6 88. panta 1. punkta b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panta pirmajā, otrajā un trešajā daļā minētā attiecīgā speciālā atļauja (licence) ražošanai vai importēšanai ietver atļauju zāles, uz ko attiecas attiecīgā speciālā atļauja (licence), izplatīt vairumtirdzniecībā.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Ministru kabinets nosaka gadījumus, kad speciālā atļauja (licence) zāļu, tajā skaitā pētāmo zāļu un papildzāļu, un veterināro zāļu ražošanai un importēšanai nav nepieciešama.".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regulu apakšpunktiem likt pēdiņās, piemēram "88. panta 1. punkta "b" apakšpunktam", tādējādi nodrošinot korektas atsauces.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51. pants.</w:t>
            </w:r>
            <w:r w:rsidR="00000000" w:rsidRPr="00000000" w:rsidDel="00000000">
              <w:rPr>
                <w:rtl w:val="0"/>
              </w:rPr>
              <w:t xml:space="preserve"> (1) Lai pilnībā vai daļēji ražotu vai importētu zāles, nepieciešams nodrošināt atbilstošas telpas un aprīkojumu, tajā skaitā iekārtas, kā arī personālu un dokumentāciju saskaņā ar šo likumu un normatīvo aktu par zāļu ražošanu un kontroli prasībām, un atbilstoši normatīvajiem aktiem par farmaceitiskās darbības licencēšanu saņemt attiecīgu speciālo atļauju (licenci) zāļu ražošanai vai importēšanai, kurā norādīta atļautā darbības joma — zāļu ražošanas vai importēšanas darbības. Minētā speciālā atļauja (licence) zāļu ražošanai ir vajadzīga, kaut arī zāles ir paredzētas eksportam.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pilnībā vai daļēji ražotu vai importētu veterinārās zāles, nepieciešams nodrošināt atbilstošas telpas un aprīkojumu, tajā skaitā iekārtas, kā arī personālu un dokumentāciju saskaņā ar šo likumu, regulas Nr. 2019/6 VI nodaļu un normatīvo aktu par veterināro zāļu ražošanu un kontroli prasībām, un atbilstoši normatīvajiem aktiem par  veterinārfarmaceitiskās darbības licencēšanu un regulas Nr. 2019/6 VI nodaļai saņemt attiecīgu speciālo atļauju (licenci) veterināro zāļu ražošanai vai importēšanai, kurā norādīta atļautā darbības joma — ražošanas vai importēšanas darbības. Minētā speciālā atļauja (licence) veterināro zāļu ražošanai ir vajadzīga, kaut arī veterinārās zāles ir paredzētas eksportam.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b w:val="1"/>
                <w:rtl w:val="0"/>
              </w:rPr>
              <w:t xml:space="preserve"> </w:t>
            </w:r>
            <w:r w:rsidR="00000000" w:rsidRPr="00000000" w:rsidDel="00000000">
              <w:rPr>
                <w:rtl w:val="0"/>
              </w:rPr>
              <w:t xml:space="preserve">Lai ražotu vai importētu pētāmās zāles un papildzāles, nepieciešams nodrošināt atbilstošas telpas un aprīkojumu, tajā skaitā iekārtas, kā arī personālu un dokumentāciju saskaņā ar šo likumu, regulu Nr. 2017/1569 un normatīvo aktu par zāļu ražošanu un kontroli prasībām, un atbilstoši regulas Nr. 536/2014 61. pantam un normatīvajiem aktiem par farmaceitiskās darbības licencēšanu saņemt attiecīgu speciālo atļauju (licenci) pētāmo zāļu ražošanai vai importēšanai, kurā norādīta atļautā darbības joma — ražošanas un importēšanas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ražotu, importētu vai izplatītu cilvēkiem paredzētu zāļu aktīvās vielas, nepieciešams nodrošināt atbilstošas telpas un aprīkojumu, tajā skaitā iekārtas, kā arī personālu un dokumentāciju saskaņā ar šo likumu, regulu Nr. 1252/2014 un normatīvo aktu par zāļu ražošanu un aktīvo vielu importēšanu un izplatīšanu noteiktajām prasībām, un atbilstoši normatīvajiem aktiem par aktīvo vielu importēšanu un izplatīšanu reģistrēt savu darbības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Aktīvo vielu ražotājs var saņemt normatīvajos aktos par farmaceitiskās darbības licencēšanu noteiktajā kārtībā speciālo atļauju (licenci) cilvēkiem paredzētu zāļu aktīvo vielu ražošanai, ja šāda speciālā atļauja (licence) ir nepieciešama saistībā ar aktīvo vielu ievešanu, izplatīšanu vai zāļu reģistrāciju trešajā valstī, un ja ir nodrošinātas atbilstošas telpas un aprīkojums, taijā skaitā iekārtas, kā arī personāls un dokumentācija saskaņā ar šo likumu, regulu Nr. 1252/2014 un normatīvo aktu par zāļu ražošanu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ražotu, importētu vai izplatītu par veterināro zāļu izejvielām izmantotās aktīvās vielas, nepieciešams nodrošināt atbilstošas telpas un aprīkojumu, tajā skaitā iekārtas, kā arī personālu un dokumentāciju saskaņā ar šo likumu un regulas Nr. 2019/6 VI nodaļu, un atbilstoši regulas Nr. 2019/6 95. pantam reģistrēt savu darbības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panta pirmajā un otrajā daļā minētā speciālā atļauja (licence) zāļu ražošanai jāsaņem arī par dažādiem sadalīšanas, iepakošanas (pārpakošanas) un noformēšanas procesiem, bet veterinārām zālēm - atbilstoši regulas 2019/6 88. panta 1. punkta b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panta pirmajā, otrajā un trešajā daļā minētā attiecīgā speciālā atļauja (licence) ražošanai vai importēšanai ietver atļauju zāles, uz ko attiecas attiecīgā speciālā atļauja (licence), izplatīt vairumtirdzniecībā.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Ministru kabinets nosaka gadījumus, kad speciālā atļauja (licence) zāļu, tajā skaitā pētāmo zāļu un papildzāļu, un veterināro zāļu ražošanai un importēšanai nav nepieciešama.".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21. pantā ietverto Farmācijas likuma 51. panta pirmo un otro daļu (arī citas vienības līdzīgos gadījumos), vārdu "vajadzīga", aizstājot ar vārdu "nepieciešama", ņemot vērā, ka bez atļaujas attiecīgos gadījumos nevar iztikt.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"33. Šā likuma 45. pantā noteiktās zāļu lieltirgotavām izsniegtās speciālās atļaujas (licences) zāļu lieltirgotavas atvēršanai (darbībai) saglabā savu derīgumu.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Šā likuma 51. panta pirmajā daļā noteiktās zāļu ražotājiem izsniegtās speciālās atļaujas (licences) slimnīcas atbrīvojuma jaunieviestās terapijas zāļu ražošanai saglabā savu derīgumu.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Šā likuma 45.</w:t>
            </w:r>
            <w:r w:rsidR="00000000" w:rsidRPr="00000000" w:rsidDel="00000000">
              <w:rPr>
                <w:vertAlign w:val="superscript"/>
                <w:rtl w:val="0"/>
              </w:rPr>
              <w:t xml:space="preserve">1 </w:t>
            </w:r>
            <w:r w:rsidR="00000000" w:rsidRPr="00000000" w:rsidDel="00000000">
              <w:rPr>
                <w:rtl w:val="0"/>
              </w:rPr>
              <w:t xml:space="preserve">un 51.</w:t>
            </w:r>
            <w:r w:rsidR="00000000" w:rsidRPr="00000000" w:rsidDel="00000000">
              <w:rPr>
                <w:vertAlign w:val="superscript"/>
                <w:rtl w:val="0"/>
              </w:rPr>
              <w:t xml:space="preserve">2 </w:t>
            </w:r>
            <w:r w:rsidR="00000000" w:rsidRPr="00000000" w:rsidDel="00000000">
              <w:rPr>
                <w:vertAlign w:val="superscript"/>
                <w:rtl w:val="0"/>
              </w:rPr>
              <w:t xml:space="preserve"> </w:t>
            </w:r>
            <w:r w:rsidR="00000000" w:rsidRPr="00000000" w:rsidDel="00000000">
              <w:rPr>
                <w:rtl w:val="0"/>
              </w:rPr>
              <w:t xml:space="preserve">pantā minētās speciālās atļaujas (licences) farmaceitiskajai darbībai, kurās kā speciālās darbības joma ir norādīta attiecīgā veterinārfarmaceitiskā darbība - veterināro zāļu ražošana vai to importēšana, vai veterināro zāļu izplatīšana, šā likuma 45.</w:t>
            </w:r>
            <w:r w:rsidR="00000000" w:rsidRPr="00000000" w:rsidDel="00000000">
              <w:rPr>
                <w:vertAlign w:val="superscript"/>
                <w:rtl w:val="0"/>
              </w:rPr>
              <w:t xml:space="preserve">1</w:t>
            </w:r>
            <w:r w:rsidR="00000000" w:rsidRPr="00000000" w:rsidDel="00000000">
              <w:rPr>
                <w:rtl w:val="0"/>
              </w:rPr>
              <w:t xml:space="preserve"> un 51.</w:t>
            </w:r>
            <w:r w:rsidR="00000000" w:rsidRPr="00000000" w:rsidDel="00000000">
              <w:rPr>
                <w:vertAlign w:val="superscript"/>
                <w:rtl w:val="0"/>
              </w:rPr>
              <w:t xml:space="preserve">2</w:t>
            </w:r>
            <w:r w:rsidR="00000000" w:rsidRPr="00000000" w:rsidDel="00000000">
              <w:rPr>
                <w:rtl w:val="0"/>
              </w:rPr>
              <w:t xml:space="preserve"> pantā minētajiem zāļu ražotājiem, importētājiem un lieltirgotavām, kā arī šā likuma 10. panta 12.</w:t>
            </w:r>
            <w:r w:rsidR="00000000" w:rsidRPr="00000000" w:rsidDel="00000000">
              <w:rPr>
                <w:vertAlign w:val="superscript"/>
                <w:rtl w:val="0"/>
              </w:rPr>
              <w:t xml:space="preserve">1 </w:t>
            </w:r>
            <w:r w:rsidR="00000000" w:rsidRPr="00000000" w:rsidDel="00000000">
              <w:rPr>
                <w:rtl w:val="0"/>
              </w:rPr>
              <w:t xml:space="preserve">punktā minētos labas ražošanas sertifikātus par veterināro zāļu ražošanas vai to importēšanas pārbaudēm šā likuma  51.</w:t>
            </w:r>
            <w:r w:rsidR="00000000" w:rsidRPr="00000000" w:rsidDel="00000000">
              <w:rPr>
                <w:vertAlign w:val="superscript"/>
                <w:rtl w:val="0"/>
              </w:rPr>
              <w:t xml:space="preserve">2 </w:t>
            </w:r>
            <w:r w:rsidR="00000000" w:rsidRPr="00000000" w:rsidDel="00000000">
              <w:rPr>
                <w:rtl w:val="0"/>
              </w:rPr>
              <w:t xml:space="preserve">pantā minētajiem ražotājiem un importētājiem izsniedz Zāļu valsts aģentūra līdz 2025. gada 1. janvārim, kad tās funkcijas pārņem Pārtikas veterinārais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Zāļu valsts aģentūra pieņem lēmumu par 35. punktā minēto speciālās atļaujas (licences) un sertifikātu izsniegšanu veterināro zāļu ražošanai vai to importēšanai un veterināro zāļu izplatīšanai, pamatojoties uz iesniegumiem, kas saņemti līdz 2025. gada 1. janvārim.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Zāļu valsts aģentūra līdz 2027. gada 1. janvārim lietas, kas saistītas ar speciālās atļaujas (licences) un sertifikātu izsniegšanu</w:t>
            </w:r>
            <w:r w:rsidR="00000000" w:rsidRPr="00000000" w:rsidDel="00000000">
              <w:rPr>
                <w:i w:val="1"/>
                <w:rtl w:val="0"/>
              </w:rPr>
              <w:t xml:space="preserve"> </w:t>
            </w:r>
            <w:r w:rsidR="00000000" w:rsidRPr="00000000" w:rsidDel="00000000">
              <w:rPr>
                <w:rtl w:val="0"/>
              </w:rPr>
              <w:t xml:space="preserve">veterināro zāļu jomā, nodod Pārtikas veterinārajam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No 2025. gada 1. janvāra veterināro zāļu ražotājs, importētājs vai izplatītājs izmaiņu veikšanai speciālajā atļaujā (licencē) vēršas Pārtikas veterinārajā dienestā.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Ministru kabinets līdz 2024. gada 1. jūlijam izdod šā likuma 5. panta 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color w:val="#8e44ad"/>
                <w:rtl w:val="0"/>
              </w:rPr>
              <w:t xml:space="preserve">un</w:t>
            </w:r>
            <w:r w:rsidR="00000000" w:rsidRPr="00000000" w:rsidDel="00000000">
              <w:rPr>
                <w:rtl w:val="0"/>
              </w:rPr>
              <w:t xml:space="preserve"> 19.</w:t>
            </w:r>
            <w:r w:rsidR="00000000" w:rsidRPr="00000000" w:rsidDel="00000000">
              <w:rPr>
                <w:vertAlign w:val="superscript"/>
                <w:rtl w:val="0"/>
              </w:rPr>
              <w:t xml:space="preserve">1 </w:t>
            </w:r>
            <w:r w:rsidR="00000000" w:rsidRPr="00000000" w:rsidDel="00000000">
              <w:rPr>
                <w:rtl w:val="0"/>
              </w:rPr>
              <w:t xml:space="preserve">punktā, 17.panta otrajā un piektajā daļā, 25.</w:t>
            </w:r>
            <w:r w:rsidR="00000000" w:rsidRPr="00000000" w:rsidDel="00000000">
              <w:rPr>
                <w:vertAlign w:val="superscript"/>
                <w:rtl w:val="0"/>
              </w:rPr>
              <w:t xml:space="preserve">4</w:t>
            </w:r>
            <w:r w:rsidR="00000000" w:rsidRPr="00000000" w:rsidDel="00000000">
              <w:rPr>
                <w:rtl w:val="0"/>
              </w:rPr>
              <w:t xml:space="preserve"> panta otrajā un trešajā daļā, 25. </w:t>
            </w:r>
            <w:r w:rsidR="00000000" w:rsidRPr="00000000" w:rsidDel="00000000">
              <w:rPr>
                <w:vertAlign w:val="superscript"/>
                <w:rtl w:val="0"/>
              </w:rPr>
              <w:t xml:space="preserve">6 </w:t>
            </w:r>
            <w:r w:rsidR="00000000" w:rsidRPr="00000000" w:rsidDel="00000000">
              <w:rPr>
                <w:rtl w:val="0"/>
              </w:rPr>
              <w:t xml:space="preserve">pantā, 32.</w:t>
            </w:r>
            <w:r w:rsidR="00000000" w:rsidRPr="00000000" w:rsidDel="00000000">
              <w:rPr>
                <w:vertAlign w:val="superscript"/>
                <w:rtl w:val="0"/>
              </w:rPr>
              <w:t xml:space="preserve">1 </w:t>
            </w:r>
            <w:r w:rsidR="00000000" w:rsidRPr="00000000" w:rsidDel="00000000">
              <w:rPr>
                <w:rtl w:val="0"/>
              </w:rPr>
              <w:t xml:space="preserve">panta otrajā daļā, 32.</w:t>
            </w:r>
            <w:r w:rsidR="00000000" w:rsidRPr="00000000" w:rsidDel="00000000">
              <w:rPr>
                <w:vertAlign w:val="superscript"/>
                <w:rtl w:val="0"/>
              </w:rPr>
              <w:t xml:space="preserve">2</w:t>
            </w:r>
            <w:r w:rsidR="00000000" w:rsidRPr="00000000" w:rsidDel="00000000">
              <w:rPr>
                <w:rtl w:val="0"/>
              </w:rPr>
              <w:t xml:space="preserve"> panta otrajā daļā, 42. pantā, 48. panta 1.</w:t>
            </w:r>
            <w:r w:rsidR="00000000" w:rsidRPr="00000000" w:rsidDel="00000000">
              <w:rPr>
                <w:vertAlign w:val="superscript"/>
                <w:rtl w:val="0"/>
              </w:rPr>
              <w:t xml:space="preserve">3 </w:t>
            </w:r>
            <w:r w:rsidR="00000000" w:rsidRPr="00000000" w:rsidDel="00000000">
              <w:rPr>
                <w:rtl w:val="0"/>
              </w:rPr>
              <w:t xml:space="preserve">daļā, 51. panta devītā daļā, 51.</w:t>
            </w:r>
            <w:r w:rsidR="00000000" w:rsidRPr="00000000" w:rsidDel="00000000">
              <w:rPr>
                <w:vertAlign w:val="superscript"/>
                <w:rtl w:val="0"/>
              </w:rPr>
              <w:t xml:space="preserve">3</w:t>
            </w:r>
            <w:r w:rsidR="00000000" w:rsidRPr="00000000" w:rsidDel="00000000">
              <w:rPr>
                <w:rtl w:val="0"/>
              </w:rPr>
              <w:t xml:space="preserve"> panta otrajā daļā un 52.</w:t>
            </w:r>
            <w:r w:rsidR="00000000" w:rsidRPr="00000000" w:rsidDel="00000000">
              <w:rPr>
                <w:vertAlign w:val="superscript"/>
                <w:rtl w:val="0"/>
              </w:rPr>
              <w:t xml:space="preserve">1</w:t>
            </w:r>
            <w:r w:rsidR="00000000" w:rsidRPr="00000000" w:rsidDel="00000000">
              <w:rPr>
                <w:rtl w:val="0"/>
              </w:rPr>
              <w:t xml:space="preserve"> panta ceturtajā daļā minētos noteikumus. Līdz attiecīgo Ministru kabineta noteikumu spēkā stāšanās dienai, bet ne ilgāk kā līdz 2024. gada 30. jūnijam ir spēkā Ministru kabineta 2011. gada 19. oktobra noteikumi Nr. 800 “Farmaceitiskās darbības licencēšanas kārtība”, ciktāl tie nav pretrunā ar šo 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Ministru kabineta noteikumu izdošana saprotama to publicēšana oficiālajā izdevumā un atbilstoši Oficiālo publikāciju un tiesiskās informācijas likuma 7. panta otrajai daļai Ministru kabineta noteikumi stājas spēkā nākamajā dienā pēc to izsludināšanas, ja pašā tiesību aktā nav noteikts cits tā spēkā stāšanās termiņš, lūdzam precizēt likumprojektā ietverto Farmācijas likuma Pārejas noteikumu 39. punktu, piemēram, paredzot, ka līdz Ministru kabineta noteikumu spēkā stāšanās dienai, bet ne ilgāk kā līdz 2024. gada 1. jūlijam (nevis 30. jūnijam) ir spēkā Ministru kabineta 2011. gada 19. oktobra noteikumi Nr. 800 “Farmaceitiskās darbības licencēšanas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Zemkopības ministrijai sadarbībā ar Veselības ministriju sagatavot un līdz 2024.gada 1. jūnijam iesniegt Ministru kabinetā informatīvo ziņojumu par veterināro zāļu kvalitātes kontroles oficiālās laboratorijas iespējamo noteikšanu, lai nodrošinātu veterināro zāļu kvalitātes ekspertīzi, kā arī veterināro zāļu kvalitātes ekspertīzei nepieciešamo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Ministru kabineta 2021. gada 7. septembra noteikumiem Nr. 606 "Ministru kabineta kārtības rullis" Ministru kabinetā informatīvo ziņojumu var iesniegt ministrs, lūdzam papildināt lēmuma projekta 4. punktu, norādot uzdevumu zemkopības ministram iesniegt attiecīgo informatīvo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28.08.2023. 17.04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28.08.2023. 17.04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Atzinumi_22-TA-1054.docx</dc:title>
</cp:coreProperties>
</file>

<file path=docProps/custom.xml><?xml version="1.0" encoding="utf-8"?>
<Properties xmlns="http://schemas.openxmlformats.org/officeDocument/2006/custom-properties" xmlns:vt="http://schemas.openxmlformats.org/officeDocument/2006/docPropsVTypes"/>
</file>