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ir minēts, ka pasākuma mērķis ir nodrošināt bērniem un jauniešiem iespēju apmeklēt </w:t>
            </w:r>
            <w:r w:rsidR="00000000" w:rsidRPr="00000000" w:rsidDel="00000000">
              <w:rPr>
                <w:b w:val="1"/>
                <w:rtl w:val="0"/>
              </w:rPr>
              <w:t xml:space="preserve">norises </w:t>
            </w:r>
            <w:r w:rsidR="00000000" w:rsidRPr="00000000" w:rsidDel="00000000">
              <w:rPr>
                <w:rtl w:val="0"/>
              </w:rPr>
              <w:t xml:space="preserve">STEM jomā un pilsoniskās līdzdalības jomā (turpmāk - </w:t>
            </w:r>
            <w:r w:rsidR="00000000" w:rsidRPr="00000000" w:rsidDel="00000000">
              <w:rPr>
                <w:b w:val="1"/>
                <w:rtl w:val="0"/>
              </w:rPr>
              <w:t xml:space="preserve">norises</w:t>
            </w:r>
            <w:r w:rsidR="00000000" w:rsidRPr="00000000" w:rsidDel="00000000">
              <w:rPr>
                <w:rtl w:val="0"/>
              </w:rPr>
              <w:t xml:space="preserve">), noteikts nacionālais rādītājs - izglītojamo īpatsvars, kas piedalījušies </w:t>
            </w:r>
            <w:r w:rsidR="00000000" w:rsidRPr="00000000" w:rsidDel="00000000">
              <w:rPr>
                <w:b w:val="1"/>
                <w:rtl w:val="0"/>
              </w:rPr>
              <w:t xml:space="preserve">norisēs, kā arī </w:t>
            </w:r>
            <w:r w:rsidR="00000000" w:rsidRPr="00000000" w:rsidDel="00000000">
              <w:rPr>
                <w:rtl w:val="0"/>
              </w:rPr>
              <w:t xml:space="preserve">atbalsts tiek sniegts dažādām "</w:t>
            </w:r>
            <w:r w:rsidR="00000000" w:rsidRPr="00000000" w:rsidDel="00000000">
              <w:rPr>
                <w:b w:val="1"/>
                <w:rtl w:val="0"/>
              </w:rPr>
              <w:t xml:space="preserve">norisēm</w:t>
            </w:r>
            <w:r w:rsidR="00000000" w:rsidRPr="00000000" w:rsidDel="00000000">
              <w:rPr>
                <w:rtl w:val="0"/>
              </w:rPr>
              <w:t xml:space="preserve">".  Lūdzam rast iespēju MK noteikumu projektā skaidrot, kas tiek saprasts ar  terminu "norises", kā tas ir norādīts noteikumu projekta anotācijā - "norise var ietvert darbnīcu muzejā vai inovāciju centrā, laboratorijas darbu universitātē vai zinātniskā institūcijā, profesijas izmēģinājumu reālā uzņēmuma vidē, apkārtējās vides izzināšanu dabā, lomu spēli pilsoniskās līdzdalības izpratnes veicināšanai"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vadlīnijām [1]  lūdzam rast iespēju papildināt sadaļu ar informāciju par pasākuma ietekmes uz personu ar invaliditāti vienlīdzīgām iespējām un tiesībām aprakstu, iekļaujot HP VINPI specifiskās un 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HP Vadlīnijām ierobežotā projektu iesniegumu atlasē projektiem ar netiešu uz HP VINPI projektā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vispārīgās HP VINPI darbības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vismaz 1 HP VINPI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HP vadlīnijām [1]  lūdzam rast iespēju papildināt sadaļu ar informāciju par pasākuma ietekmes uz dzimumu līdztiesību aprakstu, iekļaujot HP VINPI specifiskās un 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HP Vadlīnijām ierobežotā projektu iesniegumu atlasē projektiem ar netiešu ietekmi uz HP VINPI projektā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vispārīgās HP VINPI darbības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vismaz 1 HP VINPI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lūdzam ņemt vērā, ka Ministru kabineta kārtības ruļļa  52.1.3.1 punkts nosaka, ka atbildīgajai ministrijai, kura sagatavo noteikumu, ir nepieciešams saņemt saskaņojumu no Labklājības ministrijas, ja noteikumu projekts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52.1.3.11. par Eiropas Savienības fondu plānošanas dokumentu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52.1.3.12. 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