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Aizstāt 458. panta pirmajā daļā vārdus un skaitli "pirmās daļas 2. punktā" ar skaitli un vārdu "1.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daļā".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esošajā redakcijā ir pieminēts panta daļas punkts, tad arī grozījumos varētu minēt konkrēto 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458. panta pirmajā daļā vārdus un skaitli "pirmās daļas 2. punktā" ar skaitli un vārdu "1.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daļas 1.punktā".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Reitere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Aizstāt 478. panta septītajā daļā vārdus un skaitli "pirmās daļas 4. punktā" ar skaitli un vārdu "1.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daļā".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esošajā redakcijā ir minēts konkrēta panta daļas punkts, tad arī grozījumos būtu skaidrāk, ja tiktu minēts konkrētais punkts.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478. panta septītajā daļā vārdus un skaitli "pirmās daļas 4. punktā" ar skaitli un vārdu "1.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daļas 2. punktā".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Reitere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03.07.2024.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03.07.2024.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