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1.2.sadaļā precizēt norādīto noteikumu projekta spēkā stāšanās datumu ņemot vērā, ka tas šobrīd ir noteikts 01.03.2025., bet pats noteikumu projekts ir saņemts saskaņošanai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Dabas aizsardzības pārvalde, Valsts augu aizsardzības dienests, Pārtikas un veterinārais dienests, kā arī Daugavpils Universitātes aģentūra "Latvijas Hidroekoloģijas institūts" noteikumu projektā tam paredzētās funkcijas nodrošinās pieejamā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28.04.2025.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28.04.2025.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