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Mobilizācijas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ka Ministru kabineta lēmumā par pirmās nepieciešamības preču nodošanu citu uzdevumu izpildei tiks norādīts finansējuma avots pirmās nepieciešamības preču rezervju atjaunošanai, lūdzam attiecīgi precizēt likumprojekta 10.</w:t>
            </w:r>
            <w:r w:rsidR="00000000" w:rsidRPr="00000000" w:rsidDel="00000000">
              <w:rPr>
                <w:vertAlign w:val="superscript"/>
                <w:rtl w:val="0"/>
              </w:rPr>
              <w:t xml:space="preserve">2</w:t>
            </w:r>
            <w:r w:rsidR="00000000" w:rsidRPr="00000000" w:rsidDel="00000000">
              <w:rPr>
                <w:rtl w:val="0"/>
              </w:rPr>
              <w:t xml:space="preserve"> 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nepieciešamības preces citu uzdevumu izpildei var nodot ar Ministru kabineta lēmumu, kurā nosaka izdevumu finansēšanas avotu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norādīts, ka</w:t>
            </w:r>
            <w:r w:rsidR="00000000" w:rsidRPr="00000000" w:rsidDel="00000000">
              <w:rPr>
                <w:u w:val="single"/>
                <w:rtl w:val="0"/>
              </w:rPr>
              <w:t xml:space="preserve"> </w:t>
            </w:r>
            <w:r w:rsidR="00000000" w:rsidRPr="00000000" w:rsidDel="00000000">
              <w:rPr>
                <w:i w:val="1"/>
                <w:u w:val="single"/>
                <w:rtl w:val="0"/>
              </w:rPr>
              <w:t xml:space="preserve">Ministru kabineta lēmuma projektu izskatīšanai Ministru kabinetā virza </w:t>
            </w:r>
            <w:r w:rsidR="00000000" w:rsidRPr="00000000" w:rsidDel="00000000">
              <w:rPr>
                <w:b w:val="1"/>
                <w:i w:val="1"/>
                <w:u w:val="single"/>
                <w:rtl w:val="0"/>
              </w:rPr>
              <w:t xml:space="preserve">attiecīgā publiskā persona</w:t>
            </w:r>
            <w:r w:rsidR="00000000" w:rsidRPr="00000000" w:rsidDel="00000000">
              <w:rPr>
                <w:i w:val="1"/>
                <w:u w:val="single"/>
                <w:rtl w:val="0"/>
              </w:rPr>
              <w:t xml:space="preserve">, kuras noteikto uzdevumu izpildes ietvaros ir nepieciešamība pēc pirmās nepieciešamības precēm. </w:t>
            </w:r>
            <w:r w:rsidR="00000000" w:rsidRPr="00000000" w:rsidDel="00000000">
              <w:rPr>
                <w:rtl w:val="0"/>
              </w:rPr>
              <w:t xml:space="preserve">Turpat anotācijas 1.3. sadaļā "problēmas apraksts" norādīts, ka: "</w:t>
            </w:r>
            <w:r w:rsidR="00000000" w:rsidRPr="00000000" w:rsidDel="00000000">
              <w:rPr>
                <w:i w:val="1"/>
                <w:rtl w:val="0"/>
              </w:rPr>
              <w:t xml:space="preserve">tādējādi, gadījumā, ja valstī jau ir izveidotas pirmās nepieciešamības preču rezerves, ir lietderīgi tās izmantot tāda veida situācijās, kad neatliekami </w:t>
            </w:r>
            <w:r w:rsidR="00000000" w:rsidRPr="00000000" w:rsidDel="00000000">
              <w:rPr>
                <w:b w:val="1"/>
                <w:i w:val="1"/>
                <w:u w:val="single"/>
                <w:rtl w:val="0"/>
              </w:rPr>
              <w:t xml:space="preserve">valsts vai pašvaldību iestādēm sabiedrība vai tās daļa ir nodrošināma </w:t>
            </w:r>
            <w:r w:rsidR="00000000" w:rsidRPr="00000000" w:rsidDel="00000000">
              <w:rPr>
                <w:i w:val="1"/>
                <w:rtl w:val="0"/>
              </w:rPr>
              <w:t xml:space="preserve">ar pirmās nepieciešamības precēm, vai kādu notikumu rezultātā (piemēram, zemestrīces vai plūdi) ir nepieciešams sniegt humāno palīdzību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skaidrības nodrošināšanai aicinām anotācijā skaidrot, kura publiskā persona virzīs Ministru kabinetā lēmuma projektu, kad pašvaldību iestādēm sabiedrība vai tās daļa ir nodrošināma ar pirmās nepieciešamības precēm, vai arī šajā gadījumā ir piemērojama Ministru kabineta 2011.gada 1.februāra noteikumos Nr.109 "Kārtība, kādā atsavināma publiskas personas manta"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pārskatīt anotācijā norādīto informāciju, lai nepārprotami būtu skaidrs, kura informācija attiecas uz likumprojekta 10.</w:t>
            </w:r>
            <w:r w:rsidR="00000000" w:rsidRPr="00000000" w:rsidDel="00000000">
              <w:rPr>
                <w:vertAlign w:val="superscript"/>
                <w:rtl w:val="0"/>
              </w:rPr>
              <w:t xml:space="preserve">2</w:t>
            </w:r>
            <w:r w:rsidR="00000000" w:rsidRPr="00000000" w:rsidDel="00000000">
              <w:rPr>
                <w:rtl w:val="0"/>
              </w:rPr>
              <w:t xml:space="preserve"> panta pirmo vai  otro daļu, lai nepārprotami būtu skaidrs par Ministru kabineta lēmuma virzīšanu, vai attiecīgās nevajadzīgās kustamās mantas atsavināšanu, ievērojot Ministru kabineta 2011.gada 1.februāra noteikumos Nr.109 "Kārtība, kādā atsavināma publiskas personas manta"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un izziņas 2.punktā tiek norādīts, ka i</w:t>
            </w:r>
            <w:r w:rsidR="00000000" w:rsidRPr="00000000" w:rsidDel="00000000">
              <w:rPr>
                <w:i w:val="1"/>
                <w:rtl w:val="0"/>
              </w:rPr>
              <w:t xml:space="preserve">zmantot pirmās nepieciešamības preču rezerves, kas iegādātas valsts apdraudējuma gadījumam, ir iepriekš neparedzama konteksta. Tāpat nav iepriekš prognozējamas iestādes, kuru kompetencē ietilps sabiedrības nodrošināšana ar pirmās nepieciešamības precēm vai humānās palīdzības organizēšana uz ārvalstīm, </w:t>
            </w:r>
            <w:r w:rsidR="00000000" w:rsidRPr="00000000" w:rsidDel="00000000">
              <w:rPr>
                <w:rtl w:val="0"/>
              </w:rPr>
              <w:t xml:space="preserve">tāpēc arī likumprojekts paredz, ka pirmās nepieciešamības preces, kas iegādātas iedzīvotāju nodrošināšanai valsts apdraudējuma gadījumā, </w:t>
            </w:r>
            <w:r w:rsidR="00000000" w:rsidRPr="00000000" w:rsidDel="00000000">
              <w:rPr>
                <w:b w:val="1"/>
                <w:rtl w:val="0"/>
              </w:rPr>
              <w:t xml:space="preserve">citu uzdevumu izpildei </w:t>
            </w:r>
            <w:r w:rsidR="00000000" w:rsidRPr="00000000" w:rsidDel="00000000">
              <w:rPr>
                <w:rtl w:val="0"/>
              </w:rPr>
              <w:t xml:space="preserve">var nodot ar Ministru kabineta lēmumu, kurā gan nododamais preču sortiments, preču apjoms uz izlietojuma mērķis tiek noteikts katrā individuālajā gadījumā, tomēr aicinām Ekonomikas ministrijai  atkārtoti izvērtēt, vai likumprojektā nebūtu konkrēti definējami atsevišķi/ konkrēti gadījumi/ uzdevumi, kuru izpildei ar Ministru kabineta lēmumu pirmās nepieciešamības preces var tikt nodotas.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nodod bez atlīdzības ievērojot kārtību,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kāda būs/ būtu  turpmākā rīcība ar pirmās nepieciešamības precēm gadījumā, ja tā kā nevajadzīga valsts kustamā manta netiks nodota bez atlīdzības Ministru kabineta 2011.gada 1.februāra noteikumos Nr.109 "Kārtība, kādā atsavināma publiskas personas manta"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03.12.2024.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03.12.2024.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Atzinumi_24-TA-1644.docx</dc:title>
</cp:coreProperties>
</file>

<file path=docProps/custom.xml><?xml version="1.0" encoding="utf-8"?>
<Properties xmlns="http://schemas.openxmlformats.org/officeDocument/2006/custom-properties" xmlns:vt="http://schemas.openxmlformats.org/officeDocument/2006/docPropsVTypes"/>
</file>