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2A8D" w:rsidRPr="00FB2A8D" w:rsidRDefault="00FB2A8D" w:rsidP="00FB2A8D">
      <w:pPr>
        <w:rPr>
          <w:color w:val="auto"/>
        </w:rPr>
      </w:pPr>
      <w:r w:rsidRPr="00FB2A8D">
        <w:rPr>
          <w:b/>
          <w:bCs/>
          <w:color w:val="auto"/>
        </w:rPr>
        <w:t>No:</w:t>
      </w:r>
      <w:r w:rsidRPr="00FB2A8D">
        <w:rPr>
          <w:color w:val="auto"/>
        </w:rPr>
        <w:t xml:space="preserve"> Inguna Dancīte </w:t>
      </w:r>
      <w:r w:rsidRPr="00FB2A8D">
        <w:rPr>
          <w:b/>
          <w:bCs/>
          <w:color w:val="auto"/>
        </w:rPr>
        <w:t xml:space="preserve">Kā vārdā </w:t>
      </w:r>
      <w:r w:rsidRPr="00FB2A8D">
        <w:rPr>
          <w:color w:val="auto"/>
        </w:rPr>
        <w:t>Pasts</w:t>
      </w:r>
      <w:r w:rsidRPr="00FB2A8D">
        <w:rPr>
          <w:color w:val="auto"/>
        </w:rPr>
        <w:br/>
      </w:r>
      <w:r w:rsidRPr="00FB2A8D">
        <w:rPr>
          <w:b/>
          <w:bCs/>
          <w:color w:val="auto"/>
        </w:rPr>
        <w:t>Nosūtīts:</w:t>
      </w:r>
      <w:r w:rsidRPr="00FB2A8D">
        <w:rPr>
          <w:color w:val="auto"/>
        </w:rPr>
        <w:t xml:space="preserve"> otrdiena, 2021. gada 29. jūnijs 16:52</w:t>
      </w:r>
      <w:r w:rsidRPr="00FB2A8D">
        <w:rPr>
          <w:color w:val="auto"/>
        </w:rPr>
        <w:br/>
      </w:r>
      <w:r w:rsidRPr="00FB2A8D">
        <w:rPr>
          <w:b/>
          <w:bCs/>
          <w:color w:val="auto"/>
        </w:rPr>
        <w:t>Kam:</w:t>
      </w:r>
      <w:r w:rsidRPr="00FB2A8D">
        <w:rPr>
          <w:color w:val="auto"/>
        </w:rPr>
        <w:t xml:space="preserve"> TM KANCELEJA </w:t>
      </w:r>
      <w:r w:rsidRPr="00FB2A8D">
        <w:rPr>
          <w:color w:val="auto"/>
        </w:rPr>
        <w:br/>
      </w:r>
      <w:r w:rsidRPr="00FB2A8D">
        <w:rPr>
          <w:b/>
          <w:bCs/>
          <w:color w:val="auto"/>
        </w:rPr>
        <w:t>Kopija:</w:t>
      </w:r>
      <w:r w:rsidRPr="00FB2A8D">
        <w:rPr>
          <w:color w:val="auto"/>
        </w:rPr>
        <w:t xml:space="preserve"> </w:t>
      </w:r>
      <w:hyperlink r:id="rId6" w:history="1">
        <w:r w:rsidRPr="00FB2A8D">
          <w:rPr>
            <w:color w:val="0563C1"/>
            <w:u w:val="single"/>
          </w:rPr>
          <w:t>Iveta.Rieksta@vzd.gov.lv</w:t>
        </w:r>
      </w:hyperlink>
      <w:r w:rsidRPr="00FB2A8D">
        <w:rPr>
          <w:color w:val="auto"/>
        </w:rPr>
        <w:t xml:space="preserve">; Daira </w:t>
      </w:r>
      <w:proofErr w:type="spellStart"/>
      <w:r w:rsidRPr="00FB2A8D">
        <w:rPr>
          <w:color w:val="auto"/>
        </w:rPr>
        <w:t>Stempere</w:t>
      </w:r>
      <w:proofErr w:type="spellEnd"/>
      <w:r w:rsidRPr="00FB2A8D">
        <w:rPr>
          <w:color w:val="auto"/>
        </w:rPr>
        <w:t xml:space="preserve"> ; Ilvija </w:t>
      </w:r>
      <w:proofErr w:type="spellStart"/>
      <w:r w:rsidRPr="00FB2A8D">
        <w:rPr>
          <w:color w:val="auto"/>
        </w:rPr>
        <w:t>Peimane</w:t>
      </w:r>
      <w:proofErr w:type="spellEnd"/>
      <w:r w:rsidRPr="00FB2A8D">
        <w:rPr>
          <w:color w:val="auto"/>
        </w:rPr>
        <w:t xml:space="preserve"> ; </w:t>
      </w:r>
      <w:hyperlink r:id="rId7" w:history="1">
        <w:r w:rsidRPr="00FB2A8D">
          <w:rPr>
            <w:color w:val="0563C1"/>
            <w:u w:val="single"/>
          </w:rPr>
          <w:t>Izolde.Marhele@ast.lv</w:t>
        </w:r>
      </w:hyperlink>
      <w:r w:rsidRPr="00FB2A8D">
        <w:rPr>
          <w:color w:val="auto"/>
        </w:rPr>
        <w:br/>
      </w:r>
      <w:r w:rsidRPr="00FB2A8D">
        <w:rPr>
          <w:b/>
          <w:bCs/>
          <w:color w:val="auto"/>
        </w:rPr>
        <w:t>Tēma:</w:t>
      </w:r>
      <w:r w:rsidRPr="00FB2A8D">
        <w:rPr>
          <w:color w:val="auto"/>
        </w:rPr>
        <w:t xml:space="preserve"> [Verificēts ar atbildi AD8859] FM atzinums par p[</w:t>
      </w:r>
      <w:proofErr w:type="spellStart"/>
      <w:r w:rsidRPr="00FB2A8D">
        <w:rPr>
          <w:color w:val="auto"/>
        </w:rPr>
        <w:t>recizēto</w:t>
      </w:r>
      <w:proofErr w:type="spellEnd"/>
      <w:r w:rsidRPr="00FB2A8D">
        <w:rPr>
          <w:color w:val="auto"/>
        </w:rPr>
        <w:t xml:space="preserve"> TAP, VSS-301</w:t>
      </w:r>
    </w:p>
    <w:p w:rsidR="00FB2A8D" w:rsidRPr="00FB2A8D" w:rsidRDefault="00FB2A8D" w:rsidP="00FB2A8D">
      <w:pPr>
        <w:rPr>
          <w:color w:val="auto"/>
        </w:rPr>
      </w:pP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925"/>
      </w:tblGrid>
      <w:tr w:rsidR="00FB2A8D" w:rsidRPr="00FB2A8D" w:rsidTr="00FB2A8D">
        <w:trPr>
          <w:tblCellSpacing w:w="0" w:type="dxa"/>
        </w:trPr>
        <w:tc>
          <w:tcPr>
            <w:tcW w:w="0" w:type="auto"/>
            <w:shd w:val="clear" w:color="auto" w:fill="910A19"/>
            <w:tcMar>
              <w:top w:w="105" w:type="dxa"/>
              <w:left w:w="30" w:type="dxa"/>
              <w:bottom w:w="105" w:type="dxa"/>
              <w:right w:w="110" w:type="dxa"/>
            </w:tcMar>
            <w:vAlign w:val="center"/>
            <w:hideMark/>
          </w:tcPr>
          <w:p w:rsidR="00FB2A8D" w:rsidRPr="00FB2A8D" w:rsidRDefault="00FB2A8D" w:rsidP="00FB2A8D">
            <w:pPr>
              <w:rPr>
                <w:color w:val="auto"/>
              </w:rPr>
            </w:pPr>
          </w:p>
        </w:tc>
        <w:tc>
          <w:tcPr>
            <w:tcW w:w="5000" w:type="pct"/>
            <w:shd w:val="clear" w:color="auto" w:fill="FFEB9C"/>
            <w:tcMar>
              <w:top w:w="105" w:type="dxa"/>
              <w:left w:w="225" w:type="dxa"/>
              <w:bottom w:w="105" w:type="dxa"/>
              <w:right w:w="75" w:type="dxa"/>
            </w:tcMar>
            <w:vAlign w:val="center"/>
            <w:hideMark/>
          </w:tcPr>
          <w:p w:rsidR="00FB2A8D" w:rsidRPr="00FB2A8D" w:rsidRDefault="00FB2A8D" w:rsidP="00FB2A8D">
            <w:pPr>
              <w:rPr>
                <w:color w:val="auto"/>
              </w:rPr>
            </w:pPr>
            <w:r w:rsidRPr="00FB2A8D">
              <w:rPr>
                <w:b/>
                <w:bCs/>
                <w:color w:val="auto"/>
              </w:rPr>
              <w:t>UZMANĪBU:</w:t>
            </w:r>
            <w:r w:rsidRPr="00FB2A8D">
              <w:rPr>
                <w:color w:val="auto"/>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rsidR="00FB2A8D" w:rsidRPr="00FB2A8D" w:rsidRDefault="00FB2A8D" w:rsidP="00FB2A8D">
      <w:pPr>
        <w:spacing w:before="100" w:beforeAutospacing="1" w:after="100" w:afterAutospacing="1"/>
        <w:rPr>
          <w:rFonts w:ascii="Calibri" w:hAnsi="Calibri" w:cs="Calibri"/>
          <w:color w:val="auto"/>
          <w:sz w:val="22"/>
          <w:szCs w:val="22"/>
        </w:rPr>
      </w:pPr>
    </w:p>
    <w:p w:rsidR="00FB2A8D" w:rsidRPr="00FB2A8D" w:rsidRDefault="00FB2A8D" w:rsidP="00FB2A8D">
      <w:pPr>
        <w:rPr>
          <w:color w:val="auto"/>
        </w:rPr>
      </w:pPr>
      <w:r w:rsidRPr="00FB2A8D">
        <w:rPr>
          <w:color w:val="auto"/>
        </w:rPr>
        <w:t>29.06.2021. Nr. 10.1-6/7-1/799</w:t>
      </w:r>
    </w:p>
    <w:p w:rsidR="00FB2A8D" w:rsidRPr="00FB2A8D" w:rsidRDefault="00FB2A8D" w:rsidP="00FB2A8D">
      <w:pPr>
        <w:rPr>
          <w:color w:val="auto"/>
        </w:rPr>
      </w:pPr>
    </w:p>
    <w:p w:rsidR="00FB2A8D" w:rsidRPr="00FB2A8D" w:rsidRDefault="00FB2A8D" w:rsidP="00FB2A8D">
      <w:pPr>
        <w:jc w:val="both"/>
        <w:rPr>
          <w:color w:val="auto"/>
        </w:rPr>
      </w:pPr>
      <w:r w:rsidRPr="00FB2A8D">
        <w:rPr>
          <w:color w:val="auto"/>
        </w:rPr>
        <w:t>Labdien!</w:t>
      </w:r>
    </w:p>
    <w:p w:rsidR="00FB2A8D" w:rsidRPr="00FB2A8D" w:rsidRDefault="00FB2A8D" w:rsidP="00FB2A8D">
      <w:pPr>
        <w:jc w:val="both"/>
        <w:rPr>
          <w:color w:val="auto"/>
        </w:rPr>
      </w:pPr>
    </w:p>
    <w:p w:rsidR="00FB2A8D" w:rsidRPr="00FB2A8D" w:rsidRDefault="00FB2A8D" w:rsidP="00FB2A8D">
      <w:pPr>
        <w:jc w:val="both"/>
        <w:rPr>
          <w:color w:val="auto"/>
        </w:rPr>
      </w:pPr>
      <w:r w:rsidRPr="00FB2A8D">
        <w:rPr>
          <w:color w:val="auto"/>
        </w:rPr>
        <w:t>Finanšu ministrija atbilstoši kompetencei ir izskatījusi Tieslietu ministrijas precizēto likumprojektu "Grozījumi Apgrūtināto teritoriju informācijas sistēmas likumā" (VSS-301) (turpmāk – likumprojekts), tā sākotnējās ietekmes novērtējuma ziņojumu (anotāciju) un izziņu par atzinumos sniegtajiem iebildumiem, un atkārtoti izsaka iebildumu attiecībā uz Apgrūtināto teritoriju informācijas sistēmas likuma 7. panta 13. punkta redakciju.</w:t>
      </w:r>
    </w:p>
    <w:p w:rsidR="00FB2A8D" w:rsidRPr="00FB2A8D" w:rsidRDefault="00FB2A8D" w:rsidP="00FB2A8D">
      <w:pPr>
        <w:jc w:val="both"/>
        <w:rPr>
          <w:color w:val="auto"/>
        </w:rPr>
      </w:pPr>
    </w:p>
    <w:p w:rsidR="00FB2A8D" w:rsidRPr="00FB2A8D" w:rsidRDefault="00FB2A8D" w:rsidP="00FB2A8D">
      <w:pPr>
        <w:jc w:val="both"/>
        <w:rPr>
          <w:color w:val="auto"/>
        </w:rPr>
      </w:pPr>
      <w:r w:rsidRPr="00FB2A8D">
        <w:rPr>
          <w:color w:val="auto"/>
        </w:rPr>
        <w:t xml:space="preserve">Finanšu ministrija piekrīt, ka papildus izmaiņām Apgrūtināto teritoriju informācijas sistēmas likumā, iespējams būtu jāveic atbilstošas izmaiņas arī Aizsargjoslu likumā. Attiecībā uz minēto AS "Augstsprieguma tīkls" (turpmāk – AST) veic aktīvu darbu sadarbībā ar Ekonomikas ministriju. Tomēr, kamēr nav panākta vienošanās ar Ekonomikas ministriju un citām iesaistītajām institūcijām attiecībā uz minēto regulējumu, Finanšu ministrija neredz iespēju saskaņot likumprojektā paredzēto pienākumu (aizsargjoslu uzskaite meža teritorijā), kuru AST uz šo brīdi nevar izpildīt. Turklāt, kā minēts, AST šo pienākumu nevar izpildīt, jo nav pieejama informācija par mežu teritoriju robežām. Meža teritoriju uzskaite nav AST kompetencē. AST rīcībā nav arī informācijas, vai/kad tiktu izstrādāta pilnvērtīga meža teritoriju uzskaites sistēma. </w:t>
      </w:r>
    </w:p>
    <w:p w:rsidR="00FB2A8D" w:rsidRPr="00FB2A8D" w:rsidRDefault="00FB2A8D" w:rsidP="00FB2A8D">
      <w:pPr>
        <w:jc w:val="both"/>
        <w:rPr>
          <w:color w:val="auto"/>
        </w:rPr>
      </w:pPr>
    </w:p>
    <w:p w:rsidR="00FB2A8D" w:rsidRPr="00FB2A8D" w:rsidRDefault="00FB2A8D" w:rsidP="00FB2A8D">
      <w:pPr>
        <w:jc w:val="both"/>
        <w:rPr>
          <w:color w:val="auto"/>
        </w:rPr>
      </w:pPr>
      <w:r w:rsidRPr="00FB2A8D">
        <w:rPr>
          <w:color w:val="auto"/>
        </w:rPr>
        <w:t>Ievērojot minēto, ierosinām likumprojekta 3.pantā izslēgt energopārvades operatora pienākumu vest informāciju par Aizsargjoslu likuma 16.panta otrās daļas 2.prim punktā minētajām aizsargjoslām. Tā vietā būtu nosakāms, ka AST sniedz visu tā rīcībā minēto informāciju attiecībā uz minētajām aizsargjoslām. Līdz ar to – ja citos normatīvajos aktos tiks precizētas energopārvades operatora pilnvaras attiecībā uz aizsargjoslu uzskaiti meža teritorijā, tad tās nebūs pretrunā likumprojektam.</w:t>
      </w:r>
    </w:p>
    <w:p w:rsidR="00FB2A8D" w:rsidRPr="00FB2A8D" w:rsidRDefault="00FB2A8D" w:rsidP="00FB2A8D">
      <w:pPr>
        <w:jc w:val="both"/>
        <w:rPr>
          <w:color w:val="auto"/>
        </w:rPr>
      </w:pPr>
    </w:p>
    <w:p w:rsidR="00FB2A8D" w:rsidRPr="00FB2A8D" w:rsidRDefault="00FB2A8D" w:rsidP="00FB2A8D">
      <w:pPr>
        <w:jc w:val="both"/>
        <w:rPr>
          <w:color w:val="auto"/>
        </w:rPr>
      </w:pPr>
      <w:r w:rsidRPr="00FB2A8D">
        <w:rPr>
          <w:color w:val="auto"/>
        </w:rPr>
        <w:t>Ievērojot minēto, lūdzam Apgrūtināto teritoriju informācijas sistēmas likuma 7.panta 13. punktu izteikt šādā redakcijā:</w:t>
      </w:r>
    </w:p>
    <w:p w:rsidR="00FB2A8D" w:rsidRPr="00FB2A8D" w:rsidRDefault="00FB2A8D" w:rsidP="00FB2A8D">
      <w:pPr>
        <w:jc w:val="both"/>
        <w:rPr>
          <w:color w:val="auto"/>
        </w:rPr>
      </w:pPr>
      <w:r w:rsidRPr="00FB2A8D">
        <w:rPr>
          <w:color w:val="auto"/>
        </w:rPr>
        <w:t xml:space="preserve">"7. panta 13. punkts: objekta īpašnieks vai valdītājs – </w:t>
      </w:r>
      <w:r w:rsidRPr="00FB2A8D">
        <w:rPr>
          <w:b/>
          <w:bCs/>
          <w:color w:val="auto"/>
        </w:rPr>
        <w:t>tā rīcībā esošo informāciju</w:t>
      </w:r>
      <w:r w:rsidRPr="00FB2A8D">
        <w:rPr>
          <w:color w:val="auto"/>
        </w:rPr>
        <w:t xml:space="preserve"> par aizsargjoslu robežām atbilstoši Aizsargjoslu likuma 33.panta astotajai daļai." </w:t>
      </w:r>
    </w:p>
    <w:p w:rsidR="00FB2A8D" w:rsidRPr="00FB2A8D" w:rsidRDefault="00FB2A8D" w:rsidP="00FB2A8D">
      <w:pPr>
        <w:rPr>
          <w:color w:val="auto"/>
        </w:rPr>
      </w:pPr>
    </w:p>
    <w:p w:rsidR="00FB2A8D" w:rsidRPr="00FB2A8D" w:rsidRDefault="00FB2A8D" w:rsidP="00FB2A8D">
      <w:pPr>
        <w:rPr>
          <w:color w:val="auto"/>
        </w:rPr>
      </w:pPr>
    </w:p>
    <w:p w:rsidR="00FB2A8D" w:rsidRPr="00FB2A8D" w:rsidRDefault="00FB2A8D" w:rsidP="00FB2A8D">
      <w:pPr>
        <w:spacing w:after="240"/>
        <w:rPr>
          <w:color w:val="auto"/>
        </w:rPr>
      </w:pPr>
      <w:r w:rsidRPr="00FB2A8D">
        <w:rPr>
          <w:b/>
          <w:bCs/>
          <w:color w:val="auto"/>
        </w:rPr>
        <w:t>Ar cieņu</w:t>
      </w:r>
      <w:r w:rsidRPr="00FB2A8D">
        <w:rPr>
          <w:b/>
          <w:bCs/>
          <w:color w:val="auto"/>
        </w:rPr>
        <w:br/>
        <w:t xml:space="preserve">Ilga </w:t>
      </w:r>
      <w:proofErr w:type="spellStart"/>
      <w:r w:rsidRPr="00FB2A8D">
        <w:rPr>
          <w:b/>
          <w:bCs/>
          <w:color w:val="auto"/>
        </w:rPr>
        <w:t>Jermacāne</w:t>
      </w:r>
      <w:proofErr w:type="spellEnd"/>
      <w:r w:rsidRPr="00FB2A8D">
        <w:rPr>
          <w:color w:val="auto"/>
        </w:rPr>
        <w:br/>
        <w:t xml:space="preserve">Juridiskā departamenta </w:t>
      </w:r>
      <w:r w:rsidRPr="00FB2A8D">
        <w:rPr>
          <w:color w:val="auto"/>
        </w:rPr>
        <w:br/>
        <w:t>Tiesību aktu nodaļas juriskonsulte</w:t>
      </w:r>
      <w:r w:rsidRPr="00FB2A8D">
        <w:rPr>
          <w:color w:val="auto"/>
        </w:rPr>
        <w:br/>
        <w:t>Tālr.: (+371) 67083802</w:t>
      </w:r>
      <w:r w:rsidRPr="00FB2A8D">
        <w:rPr>
          <w:color w:val="auto"/>
        </w:rPr>
        <w:br/>
        <w:t xml:space="preserve">E-pasts: </w:t>
      </w:r>
      <w:hyperlink r:id="rId8" w:history="1">
        <w:r w:rsidRPr="00FB2A8D">
          <w:rPr>
            <w:color w:val="0563C1"/>
            <w:u w:val="single"/>
          </w:rPr>
          <w:t>ilga.jermacane@fm.gov.lv</w:t>
        </w:r>
      </w:hyperlink>
    </w:p>
    <w:p w:rsidR="00FB2A8D" w:rsidRPr="00FB2A8D" w:rsidRDefault="00FB2A8D" w:rsidP="00FB2A8D">
      <w:pPr>
        <w:rPr>
          <w:color w:val="auto"/>
        </w:rPr>
      </w:pPr>
      <w:r w:rsidRPr="00FB2A8D">
        <w:rPr>
          <w:color w:val="auto"/>
        </w:rPr>
        <w:lastRenderedPageBreak/>
        <w:t>Latvijas Republikas Finanšu ministrija</w:t>
      </w:r>
      <w:r w:rsidRPr="00FB2A8D">
        <w:rPr>
          <w:color w:val="auto"/>
        </w:rPr>
        <w:br/>
        <w:t xml:space="preserve">Smilšu iela 1, </w:t>
      </w:r>
      <w:proofErr w:type="spellStart"/>
      <w:r w:rsidRPr="00FB2A8D">
        <w:rPr>
          <w:color w:val="auto"/>
        </w:rPr>
        <w:t>Riga</w:t>
      </w:r>
      <w:proofErr w:type="spellEnd"/>
      <w:r w:rsidRPr="00FB2A8D">
        <w:rPr>
          <w:color w:val="auto"/>
        </w:rPr>
        <w:t>, LV-1919, Latvija</w:t>
      </w:r>
      <w:r w:rsidRPr="00FB2A8D">
        <w:rPr>
          <w:color w:val="auto"/>
        </w:rPr>
        <w:br/>
        <w:t xml:space="preserve">Mājaslapa: </w:t>
      </w:r>
      <w:hyperlink r:id="rId9" w:history="1">
        <w:r w:rsidRPr="00FB2A8D">
          <w:rPr>
            <w:color w:val="0563C1"/>
            <w:u w:val="single"/>
          </w:rPr>
          <w:t>www.fm.gov.lv</w:t>
        </w:r>
      </w:hyperlink>
      <w:r w:rsidRPr="00FB2A8D">
        <w:rPr>
          <w:color w:val="auto"/>
        </w:rPr>
        <w:br/>
        <w:t xml:space="preserve">E-pasts: </w:t>
      </w:r>
      <w:hyperlink r:id="rId10" w:history="1">
        <w:r w:rsidRPr="00FB2A8D">
          <w:rPr>
            <w:color w:val="0563C1"/>
            <w:u w:val="single"/>
          </w:rPr>
          <w:t>pasts@fm.gov.lv</w:t>
        </w:r>
      </w:hyperlink>
      <w:r w:rsidRPr="00FB2A8D">
        <w:rPr>
          <w:color w:val="auto"/>
        </w:rPr>
        <w:br/>
      </w:r>
      <w:r w:rsidRPr="00FB2A8D">
        <w:rPr>
          <w:noProof/>
          <w:color w:val="auto"/>
        </w:rPr>
        <w:drawing>
          <wp:inline distT="0" distB="0" distL="0" distR="0" wp14:anchorId="61716C89" wp14:editId="72776EB0">
            <wp:extent cx="714375" cy="723900"/>
            <wp:effectExtent l="0" t="0" r="9525" b="0"/>
            <wp:docPr id="1" name="Picture 19" descr="cid:image001.jpg@01D76CEA.7083C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image001.jpg@01D76CEA.7083C57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rsidR="00FB2A8D" w:rsidRPr="00FB2A8D" w:rsidRDefault="00FB2A8D" w:rsidP="00FB2A8D">
      <w:pPr>
        <w:rPr>
          <w:color w:val="auto"/>
        </w:rPr>
      </w:pPr>
    </w:p>
    <w:p w:rsidR="00FB2A8D" w:rsidRPr="00FB2A8D" w:rsidRDefault="00FB2A8D" w:rsidP="00FB2A8D">
      <w:pPr>
        <w:rPr>
          <w:color w:val="auto"/>
        </w:rPr>
      </w:pPr>
      <w:r w:rsidRPr="00FB2A8D">
        <w:rPr>
          <w:b/>
          <w:bCs/>
          <w:color w:val="auto"/>
        </w:rPr>
        <w:t xml:space="preserve">Izolde </w:t>
      </w:r>
      <w:proofErr w:type="spellStart"/>
      <w:r w:rsidRPr="00FB2A8D">
        <w:rPr>
          <w:b/>
          <w:bCs/>
          <w:color w:val="auto"/>
        </w:rPr>
        <w:t>Marhele</w:t>
      </w:r>
      <w:proofErr w:type="spellEnd"/>
    </w:p>
    <w:p w:rsidR="00FB2A8D" w:rsidRPr="00FB2A8D" w:rsidRDefault="00FB2A8D" w:rsidP="00FB2A8D">
      <w:pPr>
        <w:rPr>
          <w:color w:val="auto"/>
        </w:rPr>
      </w:pPr>
    </w:p>
    <w:p w:rsidR="00FB2A8D" w:rsidRPr="00FB2A8D" w:rsidRDefault="00FB2A8D" w:rsidP="00FB2A8D">
      <w:pPr>
        <w:rPr>
          <w:color w:val="auto"/>
        </w:rPr>
      </w:pPr>
      <w:r w:rsidRPr="00FB2A8D">
        <w:rPr>
          <w:color w:val="auto"/>
        </w:rPr>
        <w:t>Juridiskā nodrošinājuma daļas vadītāja</w:t>
      </w:r>
    </w:p>
    <w:p w:rsidR="00FB2A8D" w:rsidRPr="00FB2A8D" w:rsidRDefault="00FB2A8D" w:rsidP="00FB2A8D">
      <w:pPr>
        <w:rPr>
          <w:color w:val="auto"/>
        </w:rPr>
      </w:pPr>
      <w:r w:rsidRPr="00FB2A8D">
        <w:rPr>
          <w:color w:val="auto"/>
        </w:rPr>
        <w:t xml:space="preserve">T +371 6772 5355 / M +371 2866 5663 / </w:t>
      </w:r>
      <w:hyperlink r:id="rId13" w:history="1">
        <w:r w:rsidRPr="00FB2A8D">
          <w:rPr>
            <w:u w:val="single"/>
          </w:rPr>
          <w:t>izolde.marhele@ast.lv</w:t>
        </w:r>
      </w:hyperlink>
    </w:p>
    <w:p w:rsidR="00FB2A8D" w:rsidRPr="00FB2A8D" w:rsidRDefault="00FB2A8D" w:rsidP="00FB2A8D">
      <w:pPr>
        <w:rPr>
          <w:color w:val="auto"/>
        </w:rPr>
      </w:pPr>
    </w:p>
    <w:tbl>
      <w:tblPr>
        <w:tblW w:w="0" w:type="auto"/>
        <w:tblCellMar>
          <w:left w:w="0" w:type="dxa"/>
          <w:right w:w="0" w:type="dxa"/>
        </w:tblCellMar>
        <w:tblLook w:val="04A0" w:firstRow="1" w:lastRow="0" w:firstColumn="1" w:lastColumn="0" w:noHBand="0" w:noVBand="1"/>
      </w:tblPr>
      <w:tblGrid>
        <w:gridCol w:w="2237"/>
        <w:gridCol w:w="270"/>
        <w:gridCol w:w="4500"/>
      </w:tblGrid>
      <w:tr w:rsidR="00FB2A8D" w:rsidRPr="00FB2A8D" w:rsidTr="00FB2A8D">
        <w:tc>
          <w:tcPr>
            <w:tcW w:w="1500" w:type="dxa"/>
            <w:vMerge w:val="restart"/>
            <w:vAlign w:val="center"/>
            <w:hideMark/>
          </w:tcPr>
          <w:p w:rsidR="00FB2A8D" w:rsidRPr="00FB2A8D" w:rsidRDefault="00FB2A8D" w:rsidP="00FB2A8D">
            <w:pPr>
              <w:rPr>
                <w:color w:val="auto"/>
              </w:rPr>
            </w:pPr>
            <w:r w:rsidRPr="00FB2A8D">
              <w:rPr>
                <w:noProof/>
                <w:color w:val="auto"/>
              </w:rPr>
              <w:drawing>
                <wp:inline distT="0" distB="0" distL="0" distR="0" wp14:anchorId="575DAC98" wp14:editId="6B01F031">
                  <wp:extent cx="781050" cy="333375"/>
                  <wp:effectExtent l="0" t="0" r="0" b="9525"/>
                  <wp:docPr id="2" name="Picture 20" descr="AST logo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ST logotips"/>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781050" cy="333375"/>
                          </a:xfrm>
                          <a:prstGeom prst="rect">
                            <a:avLst/>
                          </a:prstGeom>
                          <a:noFill/>
                          <a:ln>
                            <a:noFill/>
                          </a:ln>
                        </pic:spPr>
                      </pic:pic>
                    </a:graphicData>
                  </a:graphic>
                </wp:inline>
              </w:drawing>
            </w:r>
          </w:p>
        </w:tc>
        <w:tc>
          <w:tcPr>
            <w:tcW w:w="270" w:type="dxa"/>
            <w:vMerge w:val="restart"/>
            <w:vAlign w:val="center"/>
            <w:hideMark/>
          </w:tcPr>
          <w:p w:rsidR="00FB2A8D" w:rsidRPr="00FB2A8D" w:rsidRDefault="00FB2A8D" w:rsidP="00FB2A8D">
            <w:pPr>
              <w:rPr>
                <w:color w:val="auto"/>
              </w:rPr>
            </w:pPr>
            <w:r w:rsidRPr="00FB2A8D">
              <w:rPr>
                <w:noProof/>
                <w:color w:val="auto"/>
              </w:rPr>
              <w:drawing>
                <wp:inline distT="0" distB="0" distL="0" distR="0" wp14:anchorId="3FB3217B" wp14:editId="31EB734C">
                  <wp:extent cx="9525" cy="676275"/>
                  <wp:effectExtent l="0" t="0" r="28575" b="9525"/>
                  <wp:docPr id="3" name="Picture 21" descr="v.lī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līnija"/>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9525" cy="676275"/>
                          </a:xfrm>
                          <a:prstGeom prst="rect">
                            <a:avLst/>
                          </a:prstGeom>
                          <a:noFill/>
                          <a:ln>
                            <a:noFill/>
                          </a:ln>
                        </pic:spPr>
                      </pic:pic>
                    </a:graphicData>
                  </a:graphic>
                </wp:inline>
              </w:drawing>
            </w:r>
          </w:p>
        </w:tc>
        <w:tc>
          <w:tcPr>
            <w:tcW w:w="4500" w:type="dxa"/>
            <w:tcMar>
              <w:top w:w="15" w:type="dxa"/>
              <w:left w:w="15" w:type="dxa"/>
              <w:bottom w:w="15" w:type="dxa"/>
              <w:right w:w="15" w:type="dxa"/>
            </w:tcMar>
            <w:vAlign w:val="center"/>
            <w:hideMark/>
          </w:tcPr>
          <w:p w:rsidR="00FB2A8D" w:rsidRPr="00FB2A8D" w:rsidRDefault="00FB2A8D" w:rsidP="00FB2A8D">
            <w:pPr>
              <w:rPr>
                <w:color w:val="auto"/>
              </w:rPr>
            </w:pPr>
            <w:r w:rsidRPr="00FB2A8D">
              <w:rPr>
                <w:color w:val="auto"/>
              </w:rPr>
              <w:t>AS Augstsprieguma tīkls</w:t>
            </w:r>
          </w:p>
        </w:tc>
      </w:tr>
      <w:tr w:rsidR="00FB2A8D" w:rsidRPr="00FB2A8D" w:rsidTr="00FB2A8D">
        <w:tc>
          <w:tcPr>
            <w:tcW w:w="0" w:type="auto"/>
            <w:vMerge/>
            <w:vAlign w:val="center"/>
            <w:hideMark/>
          </w:tcPr>
          <w:p w:rsidR="00FB2A8D" w:rsidRPr="00FB2A8D" w:rsidRDefault="00FB2A8D" w:rsidP="00FB2A8D">
            <w:pPr>
              <w:rPr>
                <w:color w:val="auto"/>
              </w:rPr>
            </w:pPr>
          </w:p>
        </w:tc>
        <w:tc>
          <w:tcPr>
            <w:tcW w:w="0" w:type="auto"/>
            <w:vMerge/>
            <w:vAlign w:val="center"/>
            <w:hideMark/>
          </w:tcPr>
          <w:p w:rsidR="00FB2A8D" w:rsidRPr="00FB2A8D" w:rsidRDefault="00FB2A8D" w:rsidP="00FB2A8D">
            <w:pPr>
              <w:rPr>
                <w:color w:val="auto"/>
              </w:rPr>
            </w:pPr>
          </w:p>
        </w:tc>
        <w:tc>
          <w:tcPr>
            <w:tcW w:w="0" w:type="auto"/>
            <w:tcMar>
              <w:top w:w="15" w:type="dxa"/>
              <w:left w:w="15" w:type="dxa"/>
              <w:bottom w:w="15" w:type="dxa"/>
              <w:right w:w="15" w:type="dxa"/>
            </w:tcMar>
            <w:vAlign w:val="center"/>
            <w:hideMark/>
          </w:tcPr>
          <w:p w:rsidR="00FB2A8D" w:rsidRPr="00FB2A8D" w:rsidRDefault="00FB2A8D" w:rsidP="00FB2A8D">
            <w:pPr>
              <w:rPr>
                <w:color w:val="auto"/>
              </w:rPr>
            </w:pPr>
            <w:r w:rsidRPr="00FB2A8D">
              <w:rPr>
                <w:color w:val="auto"/>
              </w:rPr>
              <w:t>Dārzciema iela 86, Rīga</w:t>
            </w:r>
          </w:p>
        </w:tc>
      </w:tr>
      <w:tr w:rsidR="00FB2A8D" w:rsidRPr="00FB2A8D" w:rsidTr="00FB2A8D">
        <w:tc>
          <w:tcPr>
            <w:tcW w:w="0" w:type="auto"/>
            <w:vMerge/>
            <w:vAlign w:val="center"/>
            <w:hideMark/>
          </w:tcPr>
          <w:p w:rsidR="00FB2A8D" w:rsidRPr="00FB2A8D" w:rsidRDefault="00FB2A8D" w:rsidP="00FB2A8D">
            <w:pPr>
              <w:rPr>
                <w:color w:val="auto"/>
              </w:rPr>
            </w:pPr>
          </w:p>
        </w:tc>
        <w:tc>
          <w:tcPr>
            <w:tcW w:w="0" w:type="auto"/>
            <w:vMerge/>
            <w:vAlign w:val="center"/>
            <w:hideMark/>
          </w:tcPr>
          <w:p w:rsidR="00FB2A8D" w:rsidRPr="00FB2A8D" w:rsidRDefault="00FB2A8D" w:rsidP="00FB2A8D">
            <w:pPr>
              <w:rPr>
                <w:color w:val="auto"/>
              </w:rPr>
            </w:pPr>
          </w:p>
        </w:tc>
        <w:tc>
          <w:tcPr>
            <w:tcW w:w="0" w:type="auto"/>
            <w:tcMar>
              <w:top w:w="15" w:type="dxa"/>
              <w:left w:w="15" w:type="dxa"/>
              <w:bottom w:w="15" w:type="dxa"/>
              <w:right w:w="15" w:type="dxa"/>
            </w:tcMar>
            <w:vAlign w:val="center"/>
            <w:hideMark/>
          </w:tcPr>
          <w:p w:rsidR="00FB2A8D" w:rsidRPr="00FB2A8D" w:rsidRDefault="00FB2A8D" w:rsidP="00FB2A8D">
            <w:pPr>
              <w:rPr>
                <w:color w:val="auto"/>
              </w:rPr>
            </w:pPr>
          </w:p>
        </w:tc>
      </w:tr>
      <w:tr w:rsidR="00FB2A8D" w:rsidRPr="00FB2A8D" w:rsidTr="00FB2A8D">
        <w:tc>
          <w:tcPr>
            <w:tcW w:w="0" w:type="auto"/>
            <w:tcMar>
              <w:top w:w="15" w:type="dxa"/>
              <w:left w:w="15" w:type="dxa"/>
              <w:bottom w:w="15" w:type="dxa"/>
              <w:right w:w="15" w:type="dxa"/>
            </w:tcMar>
            <w:vAlign w:val="center"/>
            <w:hideMark/>
          </w:tcPr>
          <w:p w:rsidR="00FB2A8D" w:rsidRPr="00FB2A8D" w:rsidRDefault="00FB2A8D" w:rsidP="00FB2A8D">
            <w:pPr>
              <w:rPr>
                <w:color w:val="auto"/>
              </w:rPr>
            </w:pPr>
            <w:r w:rsidRPr="00FB2A8D">
              <w:rPr>
                <w:color w:val="auto"/>
              </w:rPr>
              <w:t>GODĪGI. GUDRI.</w:t>
            </w:r>
            <w:r w:rsidRPr="00FB2A8D">
              <w:rPr>
                <w:color w:val="auto"/>
              </w:rPr>
              <w:br/>
              <w:t>ATBILDĪGI. KOPĪGI.</w:t>
            </w:r>
          </w:p>
        </w:tc>
        <w:tc>
          <w:tcPr>
            <w:tcW w:w="0" w:type="auto"/>
            <w:vMerge/>
            <w:vAlign w:val="center"/>
            <w:hideMark/>
          </w:tcPr>
          <w:p w:rsidR="00FB2A8D" w:rsidRPr="00FB2A8D" w:rsidRDefault="00FB2A8D" w:rsidP="00FB2A8D">
            <w:pPr>
              <w:rPr>
                <w:color w:val="auto"/>
              </w:rPr>
            </w:pPr>
          </w:p>
        </w:tc>
        <w:tc>
          <w:tcPr>
            <w:tcW w:w="0" w:type="auto"/>
            <w:tcMar>
              <w:top w:w="15" w:type="dxa"/>
              <w:left w:w="15" w:type="dxa"/>
              <w:bottom w:w="15" w:type="dxa"/>
              <w:right w:w="15" w:type="dxa"/>
            </w:tcMar>
            <w:vAlign w:val="center"/>
            <w:hideMark/>
          </w:tcPr>
          <w:p w:rsidR="00FB2A8D" w:rsidRPr="00FB2A8D" w:rsidRDefault="00FB2A8D" w:rsidP="00FB2A8D">
            <w:pPr>
              <w:rPr>
                <w:color w:val="auto"/>
              </w:rPr>
            </w:pPr>
            <w:r w:rsidRPr="00FB2A8D">
              <w:rPr>
                <w:noProof/>
                <w:color w:val="0563C1"/>
              </w:rPr>
              <w:drawing>
                <wp:inline distT="0" distB="0" distL="0" distR="0" wp14:anchorId="5618327D" wp14:editId="1CD7C6B9">
                  <wp:extent cx="190500" cy="190500"/>
                  <wp:effectExtent l="0" t="0" r="0" b="0"/>
                  <wp:docPr id="4" name="Picture 22" descr="Facebook">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acebook"/>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FB2A8D">
              <w:rPr>
                <w:noProof/>
                <w:color w:val="0563C1"/>
              </w:rPr>
              <w:drawing>
                <wp:inline distT="0" distB="0" distL="0" distR="0" wp14:anchorId="7955D832" wp14:editId="1BC4EA50">
                  <wp:extent cx="190500" cy="190500"/>
                  <wp:effectExtent l="0" t="0" r="0" b="0"/>
                  <wp:docPr id="5" name="Picture 23" descr="LinkedI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inkedIn"/>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FB2A8D">
              <w:rPr>
                <w:noProof/>
                <w:color w:val="0563C1"/>
              </w:rPr>
              <w:drawing>
                <wp:inline distT="0" distB="0" distL="0" distR="0" wp14:anchorId="6D5400DB" wp14:editId="00FD6CA4">
                  <wp:extent cx="190500" cy="190500"/>
                  <wp:effectExtent l="0" t="0" r="0" b="0"/>
                  <wp:docPr id="6" name="Picture 24" descr="Twitter">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witter"/>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FB2A8D" w:rsidRPr="00FB2A8D" w:rsidRDefault="00FB2A8D" w:rsidP="00FB2A8D">
      <w:pPr>
        <w:rPr>
          <w:color w:val="auto"/>
        </w:rPr>
      </w:pPr>
    </w:p>
    <w:p w:rsidR="00FB2A8D" w:rsidRPr="00FB2A8D" w:rsidRDefault="00FB2A8D" w:rsidP="00FB2A8D">
      <w:pPr>
        <w:rPr>
          <w:rFonts w:ascii="Calibri" w:eastAsia="Times New Roman" w:hAnsi="Calibri" w:cs="Calibri"/>
          <w:color w:val="auto"/>
          <w:sz w:val="22"/>
          <w:szCs w:val="22"/>
        </w:rPr>
      </w:pPr>
    </w:p>
    <w:p w:rsidR="00FB2A8D" w:rsidRPr="00FB2A8D" w:rsidRDefault="00FB2A8D" w:rsidP="00FB2A8D">
      <w:pPr>
        <w:rPr>
          <w:rFonts w:ascii="Arial" w:eastAsia="Times New Roman" w:hAnsi="Arial" w:cs="Arial"/>
          <w:b/>
          <w:bCs/>
          <w:i/>
          <w:iCs/>
          <w:color w:val="002060"/>
          <w:sz w:val="22"/>
          <w:szCs w:val="22"/>
        </w:rPr>
      </w:pPr>
      <w:r w:rsidRPr="00FB2A8D">
        <w:rPr>
          <w:rFonts w:ascii="Arial" w:eastAsia="Times New Roman" w:hAnsi="Arial" w:cs="Arial"/>
          <w:b/>
          <w:bCs/>
          <w:i/>
          <w:iCs/>
          <w:color w:val="002060"/>
          <w:sz w:val="22"/>
          <w:szCs w:val="22"/>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rsidR="004A78A1" w:rsidRPr="007175C0" w:rsidRDefault="004A78A1" w:rsidP="007175C0">
      <w:bookmarkStart w:id="0" w:name="_GoBack"/>
      <w:bookmarkEnd w:id="0"/>
    </w:p>
    <w:sectPr w:rsidR="004A78A1" w:rsidRPr="007175C0" w:rsidSect="007A3E2C">
      <w:footerReference w:type="default" r:id="rId27"/>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9B1" w:rsidRDefault="001C69B1" w:rsidP="001E44AE">
      <w:r>
        <w:separator/>
      </w:r>
    </w:p>
  </w:endnote>
  <w:endnote w:type="continuationSeparator" w:id="0">
    <w:p w:rsidR="001C69B1" w:rsidRDefault="001C69B1" w:rsidP="001E4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8B9" w:rsidRPr="00601D68" w:rsidRDefault="00601D68" w:rsidP="00601D68">
    <w:pPr>
      <w:tabs>
        <w:tab w:val="center" w:pos="4153"/>
        <w:tab w:val="right" w:pos="8306"/>
      </w:tabs>
    </w:pPr>
    <w:r w:rsidRPr="00601D68">
      <w:rPr>
        <w:rFonts w:eastAsia="Times New Roman"/>
        <w:color w:val="auto"/>
        <w:sz w:val="20"/>
        <w:szCs w:val="20"/>
      </w:rPr>
      <w:fldChar w:fldCharType="begin"/>
    </w:r>
    <w:r w:rsidRPr="00601D68">
      <w:rPr>
        <w:rFonts w:eastAsia="Times New Roman"/>
        <w:color w:val="auto"/>
        <w:sz w:val="20"/>
        <w:szCs w:val="20"/>
      </w:rPr>
      <w:instrText xml:space="preserve"> FILENAME   \* MERGEFORMAT </w:instrText>
    </w:r>
    <w:r w:rsidRPr="00601D68">
      <w:rPr>
        <w:rFonts w:eastAsia="Times New Roman"/>
        <w:color w:val="auto"/>
        <w:sz w:val="20"/>
        <w:szCs w:val="20"/>
      </w:rPr>
      <w:fldChar w:fldCharType="separate"/>
    </w:r>
    <w:r w:rsidR="000D6900">
      <w:rPr>
        <w:rFonts w:eastAsia="Times New Roman"/>
        <w:noProof/>
        <w:color w:val="auto"/>
        <w:sz w:val="20"/>
        <w:szCs w:val="20"/>
      </w:rPr>
      <w:t>FMatz_290621_ATIS</w:t>
    </w:r>
    <w:r w:rsidRPr="00601D68">
      <w:rPr>
        <w:rFonts w:eastAsia="Times New Roman"/>
        <w:color w:val="auto"/>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9B1" w:rsidRDefault="001C69B1" w:rsidP="001E44AE">
      <w:r>
        <w:separator/>
      </w:r>
    </w:p>
  </w:footnote>
  <w:footnote w:type="continuationSeparator" w:id="0">
    <w:p w:rsidR="001C69B1" w:rsidRDefault="001C69B1" w:rsidP="001E44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AE"/>
    <w:rsid w:val="000228B9"/>
    <w:rsid w:val="0006693E"/>
    <w:rsid w:val="000A0320"/>
    <w:rsid w:val="000D6900"/>
    <w:rsid w:val="000D6A17"/>
    <w:rsid w:val="000E00F2"/>
    <w:rsid w:val="001061E7"/>
    <w:rsid w:val="0016666C"/>
    <w:rsid w:val="00180C4D"/>
    <w:rsid w:val="001B314D"/>
    <w:rsid w:val="001C69B1"/>
    <w:rsid w:val="001E44AE"/>
    <w:rsid w:val="00337A1C"/>
    <w:rsid w:val="00384BCB"/>
    <w:rsid w:val="003A22B5"/>
    <w:rsid w:val="004115DA"/>
    <w:rsid w:val="004A78A1"/>
    <w:rsid w:val="00524A49"/>
    <w:rsid w:val="005B0AA1"/>
    <w:rsid w:val="00601D68"/>
    <w:rsid w:val="0061543E"/>
    <w:rsid w:val="00656DE1"/>
    <w:rsid w:val="006A4F03"/>
    <w:rsid w:val="007175C0"/>
    <w:rsid w:val="007316AC"/>
    <w:rsid w:val="00753200"/>
    <w:rsid w:val="0075501F"/>
    <w:rsid w:val="007A3E2C"/>
    <w:rsid w:val="007B298E"/>
    <w:rsid w:val="008A09BE"/>
    <w:rsid w:val="008A2571"/>
    <w:rsid w:val="00960A0D"/>
    <w:rsid w:val="00A00923"/>
    <w:rsid w:val="00A10F03"/>
    <w:rsid w:val="00A876AB"/>
    <w:rsid w:val="00B261B0"/>
    <w:rsid w:val="00B4420E"/>
    <w:rsid w:val="00BE6C7F"/>
    <w:rsid w:val="00BF68B4"/>
    <w:rsid w:val="00BF7DBE"/>
    <w:rsid w:val="00C34409"/>
    <w:rsid w:val="00CA25F3"/>
    <w:rsid w:val="00CC07D4"/>
    <w:rsid w:val="00CF49A6"/>
    <w:rsid w:val="00D46E54"/>
    <w:rsid w:val="00D94671"/>
    <w:rsid w:val="00DC0FD9"/>
    <w:rsid w:val="00E037F4"/>
    <w:rsid w:val="00E205F4"/>
    <w:rsid w:val="00EA2D4C"/>
    <w:rsid w:val="00EC3D75"/>
    <w:rsid w:val="00EC46C2"/>
    <w:rsid w:val="00ED1631"/>
    <w:rsid w:val="00F52628"/>
    <w:rsid w:val="00F9105E"/>
    <w:rsid w:val="00FB2A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8D6D6B54-F73E-4932-8961-10D7CE9E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E44AE"/>
    <w:rPr>
      <w:rFonts w:ascii="Times New Roman" w:hAnsi="Times New Roman"/>
      <w:color w:val="000000"/>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semiHidden/>
    <w:unhideWhenUsed/>
    <w:rsid w:val="001E44AE"/>
    <w:rPr>
      <w:color w:val="0000FF"/>
      <w:u w:val="single"/>
    </w:rPr>
  </w:style>
  <w:style w:type="paragraph" w:styleId="Vienkrsteksts">
    <w:name w:val="Plain Text"/>
    <w:basedOn w:val="Parasts"/>
    <w:link w:val="VienkrstekstsRakstz"/>
    <w:uiPriority w:val="99"/>
    <w:semiHidden/>
    <w:unhideWhenUsed/>
    <w:rsid w:val="001E44AE"/>
    <w:pPr>
      <w:spacing w:before="100" w:beforeAutospacing="1" w:after="100" w:afterAutospacing="1"/>
    </w:pPr>
  </w:style>
  <w:style w:type="character" w:customStyle="1" w:styleId="VienkrstekstsRakstz">
    <w:name w:val="Vienkāršs teksts Rakstz."/>
    <w:link w:val="Vienkrsteksts"/>
    <w:uiPriority w:val="99"/>
    <w:semiHidden/>
    <w:rsid w:val="001E44AE"/>
    <w:rPr>
      <w:rFonts w:ascii="Times New Roman" w:hAnsi="Times New Roman" w:cs="Times New Roman"/>
      <w:color w:val="000000"/>
      <w:sz w:val="24"/>
      <w:szCs w:val="24"/>
      <w:lang w:eastAsia="lv-LV"/>
    </w:rPr>
  </w:style>
  <w:style w:type="character" w:styleId="Izteiksmgs">
    <w:name w:val="Strong"/>
    <w:uiPriority w:val="22"/>
    <w:qFormat/>
    <w:rsid w:val="001E44AE"/>
    <w:rPr>
      <w:b/>
      <w:bCs/>
    </w:rPr>
  </w:style>
  <w:style w:type="paragraph" w:styleId="Galvene">
    <w:name w:val="header"/>
    <w:basedOn w:val="Parasts"/>
    <w:link w:val="GalveneRakstz"/>
    <w:uiPriority w:val="99"/>
    <w:unhideWhenUsed/>
    <w:rsid w:val="001E44AE"/>
    <w:pPr>
      <w:tabs>
        <w:tab w:val="center" w:pos="4153"/>
        <w:tab w:val="right" w:pos="8306"/>
      </w:tabs>
    </w:pPr>
  </w:style>
  <w:style w:type="character" w:customStyle="1" w:styleId="GalveneRakstz">
    <w:name w:val="Galvene Rakstz."/>
    <w:link w:val="Galvene"/>
    <w:uiPriority w:val="99"/>
    <w:rsid w:val="001E44AE"/>
    <w:rPr>
      <w:rFonts w:ascii="Times New Roman" w:hAnsi="Times New Roman" w:cs="Times New Roman"/>
      <w:color w:val="000000"/>
      <w:sz w:val="24"/>
      <w:szCs w:val="24"/>
      <w:lang w:eastAsia="lv-LV"/>
    </w:rPr>
  </w:style>
  <w:style w:type="paragraph" w:styleId="Kjene">
    <w:name w:val="footer"/>
    <w:basedOn w:val="Parasts"/>
    <w:link w:val="KjeneRakstz"/>
    <w:uiPriority w:val="99"/>
    <w:unhideWhenUsed/>
    <w:rsid w:val="001E44AE"/>
    <w:pPr>
      <w:tabs>
        <w:tab w:val="center" w:pos="4153"/>
        <w:tab w:val="right" w:pos="8306"/>
      </w:tabs>
    </w:pPr>
  </w:style>
  <w:style w:type="character" w:customStyle="1" w:styleId="KjeneRakstz">
    <w:name w:val="Kājene Rakstz."/>
    <w:link w:val="Kjene"/>
    <w:uiPriority w:val="99"/>
    <w:rsid w:val="001E44AE"/>
    <w:rPr>
      <w:rFonts w:ascii="Times New Roman" w:hAnsi="Times New Roman" w:cs="Times New Roman"/>
      <w:color w:val="000000"/>
      <w:sz w:val="24"/>
      <w:szCs w:val="24"/>
      <w:lang w:eastAsia="lv-LV"/>
    </w:rPr>
  </w:style>
  <w:style w:type="paragraph" w:styleId="Balonteksts">
    <w:name w:val="Balloon Text"/>
    <w:basedOn w:val="Parasts"/>
    <w:link w:val="BalontekstsRakstz"/>
    <w:uiPriority w:val="99"/>
    <w:semiHidden/>
    <w:unhideWhenUsed/>
    <w:rsid w:val="001E44AE"/>
    <w:rPr>
      <w:rFonts w:ascii="Tahoma" w:hAnsi="Tahoma" w:cs="Tahoma"/>
      <w:sz w:val="16"/>
      <w:szCs w:val="16"/>
    </w:rPr>
  </w:style>
  <w:style w:type="character" w:customStyle="1" w:styleId="BalontekstsRakstz">
    <w:name w:val="Balonteksts Rakstz."/>
    <w:link w:val="Balonteksts"/>
    <w:uiPriority w:val="99"/>
    <w:semiHidden/>
    <w:rsid w:val="001E44AE"/>
    <w:rPr>
      <w:rFonts w:ascii="Tahoma" w:hAnsi="Tahoma" w:cs="Tahoma"/>
      <w:color w:val="000000"/>
      <w:sz w:val="16"/>
      <w:szCs w:val="16"/>
      <w:lang w:eastAsia="lv-LV"/>
    </w:rPr>
  </w:style>
  <w:style w:type="character" w:styleId="Komentraatsauce">
    <w:name w:val="annotation reference"/>
    <w:basedOn w:val="Noklusjumarindkopasfonts"/>
    <w:uiPriority w:val="99"/>
    <w:semiHidden/>
    <w:unhideWhenUsed/>
    <w:rsid w:val="005B0AA1"/>
    <w:rPr>
      <w:sz w:val="16"/>
      <w:szCs w:val="16"/>
    </w:rPr>
  </w:style>
  <w:style w:type="paragraph" w:styleId="Komentrateksts">
    <w:name w:val="annotation text"/>
    <w:basedOn w:val="Parasts"/>
    <w:link w:val="KomentratekstsRakstz"/>
    <w:uiPriority w:val="99"/>
    <w:semiHidden/>
    <w:unhideWhenUsed/>
    <w:rsid w:val="005B0AA1"/>
    <w:rPr>
      <w:sz w:val="20"/>
      <w:szCs w:val="20"/>
    </w:rPr>
  </w:style>
  <w:style w:type="character" w:customStyle="1" w:styleId="KomentratekstsRakstz">
    <w:name w:val="Komentāra teksts Rakstz."/>
    <w:basedOn w:val="Noklusjumarindkopasfonts"/>
    <w:link w:val="Komentrateksts"/>
    <w:uiPriority w:val="99"/>
    <w:semiHidden/>
    <w:rsid w:val="005B0AA1"/>
    <w:rPr>
      <w:rFonts w:ascii="Times New Roman" w:hAnsi="Times New Roman"/>
      <w:color w:val="000000"/>
    </w:rPr>
  </w:style>
  <w:style w:type="paragraph" w:styleId="Komentratma">
    <w:name w:val="annotation subject"/>
    <w:basedOn w:val="Komentrateksts"/>
    <w:next w:val="Komentrateksts"/>
    <w:link w:val="KomentratmaRakstz"/>
    <w:uiPriority w:val="99"/>
    <w:semiHidden/>
    <w:unhideWhenUsed/>
    <w:rsid w:val="005B0AA1"/>
    <w:rPr>
      <w:b/>
      <w:bCs/>
    </w:rPr>
  </w:style>
  <w:style w:type="character" w:customStyle="1" w:styleId="KomentratmaRakstz">
    <w:name w:val="Komentāra tēma Rakstz."/>
    <w:basedOn w:val="KomentratekstsRakstz"/>
    <w:link w:val="Komentratma"/>
    <w:uiPriority w:val="99"/>
    <w:semiHidden/>
    <w:rsid w:val="005B0AA1"/>
    <w:rPr>
      <w:rFonts w:ascii="Times New Roman" w:hAnsi="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8766">
      <w:bodyDiv w:val="1"/>
      <w:marLeft w:val="0"/>
      <w:marRight w:val="0"/>
      <w:marTop w:val="0"/>
      <w:marBottom w:val="0"/>
      <w:divBdr>
        <w:top w:val="none" w:sz="0" w:space="0" w:color="auto"/>
        <w:left w:val="none" w:sz="0" w:space="0" w:color="auto"/>
        <w:bottom w:val="none" w:sz="0" w:space="0" w:color="auto"/>
        <w:right w:val="none" w:sz="0" w:space="0" w:color="auto"/>
      </w:divBdr>
    </w:div>
    <w:div w:id="59524854">
      <w:bodyDiv w:val="1"/>
      <w:marLeft w:val="0"/>
      <w:marRight w:val="0"/>
      <w:marTop w:val="0"/>
      <w:marBottom w:val="0"/>
      <w:divBdr>
        <w:top w:val="none" w:sz="0" w:space="0" w:color="auto"/>
        <w:left w:val="none" w:sz="0" w:space="0" w:color="auto"/>
        <w:bottom w:val="none" w:sz="0" w:space="0" w:color="auto"/>
        <w:right w:val="none" w:sz="0" w:space="0" w:color="auto"/>
      </w:divBdr>
    </w:div>
    <w:div w:id="109399348">
      <w:bodyDiv w:val="1"/>
      <w:marLeft w:val="0"/>
      <w:marRight w:val="0"/>
      <w:marTop w:val="0"/>
      <w:marBottom w:val="0"/>
      <w:divBdr>
        <w:top w:val="none" w:sz="0" w:space="0" w:color="auto"/>
        <w:left w:val="none" w:sz="0" w:space="0" w:color="auto"/>
        <w:bottom w:val="none" w:sz="0" w:space="0" w:color="auto"/>
        <w:right w:val="none" w:sz="0" w:space="0" w:color="auto"/>
      </w:divBdr>
    </w:div>
    <w:div w:id="383986905">
      <w:bodyDiv w:val="1"/>
      <w:marLeft w:val="0"/>
      <w:marRight w:val="0"/>
      <w:marTop w:val="0"/>
      <w:marBottom w:val="0"/>
      <w:divBdr>
        <w:top w:val="none" w:sz="0" w:space="0" w:color="auto"/>
        <w:left w:val="none" w:sz="0" w:space="0" w:color="auto"/>
        <w:bottom w:val="none" w:sz="0" w:space="0" w:color="auto"/>
        <w:right w:val="none" w:sz="0" w:space="0" w:color="auto"/>
      </w:divBdr>
    </w:div>
    <w:div w:id="461655859">
      <w:bodyDiv w:val="1"/>
      <w:marLeft w:val="0"/>
      <w:marRight w:val="0"/>
      <w:marTop w:val="0"/>
      <w:marBottom w:val="0"/>
      <w:divBdr>
        <w:top w:val="none" w:sz="0" w:space="0" w:color="auto"/>
        <w:left w:val="none" w:sz="0" w:space="0" w:color="auto"/>
        <w:bottom w:val="none" w:sz="0" w:space="0" w:color="auto"/>
        <w:right w:val="none" w:sz="0" w:space="0" w:color="auto"/>
      </w:divBdr>
    </w:div>
    <w:div w:id="557283488">
      <w:bodyDiv w:val="1"/>
      <w:marLeft w:val="0"/>
      <w:marRight w:val="0"/>
      <w:marTop w:val="0"/>
      <w:marBottom w:val="0"/>
      <w:divBdr>
        <w:top w:val="none" w:sz="0" w:space="0" w:color="auto"/>
        <w:left w:val="none" w:sz="0" w:space="0" w:color="auto"/>
        <w:bottom w:val="none" w:sz="0" w:space="0" w:color="auto"/>
        <w:right w:val="none" w:sz="0" w:space="0" w:color="auto"/>
      </w:divBdr>
    </w:div>
    <w:div w:id="597832424">
      <w:bodyDiv w:val="1"/>
      <w:marLeft w:val="0"/>
      <w:marRight w:val="0"/>
      <w:marTop w:val="0"/>
      <w:marBottom w:val="0"/>
      <w:divBdr>
        <w:top w:val="none" w:sz="0" w:space="0" w:color="auto"/>
        <w:left w:val="none" w:sz="0" w:space="0" w:color="auto"/>
        <w:bottom w:val="none" w:sz="0" w:space="0" w:color="auto"/>
        <w:right w:val="none" w:sz="0" w:space="0" w:color="auto"/>
      </w:divBdr>
    </w:div>
    <w:div w:id="820737589">
      <w:bodyDiv w:val="1"/>
      <w:marLeft w:val="0"/>
      <w:marRight w:val="0"/>
      <w:marTop w:val="0"/>
      <w:marBottom w:val="0"/>
      <w:divBdr>
        <w:top w:val="none" w:sz="0" w:space="0" w:color="auto"/>
        <w:left w:val="none" w:sz="0" w:space="0" w:color="auto"/>
        <w:bottom w:val="none" w:sz="0" w:space="0" w:color="auto"/>
        <w:right w:val="none" w:sz="0" w:space="0" w:color="auto"/>
      </w:divBdr>
    </w:div>
    <w:div w:id="869996103">
      <w:bodyDiv w:val="1"/>
      <w:marLeft w:val="0"/>
      <w:marRight w:val="0"/>
      <w:marTop w:val="0"/>
      <w:marBottom w:val="0"/>
      <w:divBdr>
        <w:top w:val="none" w:sz="0" w:space="0" w:color="auto"/>
        <w:left w:val="none" w:sz="0" w:space="0" w:color="auto"/>
        <w:bottom w:val="none" w:sz="0" w:space="0" w:color="auto"/>
        <w:right w:val="none" w:sz="0" w:space="0" w:color="auto"/>
      </w:divBdr>
    </w:div>
    <w:div w:id="1060516089">
      <w:bodyDiv w:val="1"/>
      <w:marLeft w:val="0"/>
      <w:marRight w:val="0"/>
      <w:marTop w:val="0"/>
      <w:marBottom w:val="0"/>
      <w:divBdr>
        <w:top w:val="none" w:sz="0" w:space="0" w:color="auto"/>
        <w:left w:val="none" w:sz="0" w:space="0" w:color="auto"/>
        <w:bottom w:val="none" w:sz="0" w:space="0" w:color="auto"/>
        <w:right w:val="none" w:sz="0" w:space="0" w:color="auto"/>
      </w:divBdr>
    </w:div>
    <w:div w:id="1103456134">
      <w:bodyDiv w:val="1"/>
      <w:marLeft w:val="0"/>
      <w:marRight w:val="0"/>
      <w:marTop w:val="0"/>
      <w:marBottom w:val="0"/>
      <w:divBdr>
        <w:top w:val="none" w:sz="0" w:space="0" w:color="auto"/>
        <w:left w:val="none" w:sz="0" w:space="0" w:color="auto"/>
        <w:bottom w:val="none" w:sz="0" w:space="0" w:color="auto"/>
        <w:right w:val="none" w:sz="0" w:space="0" w:color="auto"/>
      </w:divBdr>
    </w:div>
    <w:div w:id="1157068355">
      <w:bodyDiv w:val="1"/>
      <w:marLeft w:val="0"/>
      <w:marRight w:val="0"/>
      <w:marTop w:val="0"/>
      <w:marBottom w:val="0"/>
      <w:divBdr>
        <w:top w:val="none" w:sz="0" w:space="0" w:color="auto"/>
        <w:left w:val="none" w:sz="0" w:space="0" w:color="auto"/>
        <w:bottom w:val="none" w:sz="0" w:space="0" w:color="auto"/>
        <w:right w:val="none" w:sz="0" w:space="0" w:color="auto"/>
      </w:divBdr>
    </w:div>
    <w:div w:id="1275942890">
      <w:bodyDiv w:val="1"/>
      <w:marLeft w:val="0"/>
      <w:marRight w:val="0"/>
      <w:marTop w:val="0"/>
      <w:marBottom w:val="0"/>
      <w:divBdr>
        <w:top w:val="none" w:sz="0" w:space="0" w:color="auto"/>
        <w:left w:val="none" w:sz="0" w:space="0" w:color="auto"/>
        <w:bottom w:val="none" w:sz="0" w:space="0" w:color="auto"/>
        <w:right w:val="none" w:sz="0" w:space="0" w:color="auto"/>
      </w:divBdr>
    </w:div>
    <w:div w:id="1428845318">
      <w:bodyDiv w:val="1"/>
      <w:marLeft w:val="0"/>
      <w:marRight w:val="0"/>
      <w:marTop w:val="0"/>
      <w:marBottom w:val="0"/>
      <w:divBdr>
        <w:top w:val="none" w:sz="0" w:space="0" w:color="auto"/>
        <w:left w:val="none" w:sz="0" w:space="0" w:color="auto"/>
        <w:bottom w:val="none" w:sz="0" w:space="0" w:color="auto"/>
        <w:right w:val="none" w:sz="0" w:space="0" w:color="auto"/>
      </w:divBdr>
    </w:div>
    <w:div w:id="1825201273">
      <w:bodyDiv w:val="1"/>
      <w:marLeft w:val="0"/>
      <w:marRight w:val="0"/>
      <w:marTop w:val="0"/>
      <w:marBottom w:val="0"/>
      <w:divBdr>
        <w:top w:val="none" w:sz="0" w:space="0" w:color="auto"/>
        <w:left w:val="none" w:sz="0" w:space="0" w:color="auto"/>
        <w:bottom w:val="none" w:sz="0" w:space="0" w:color="auto"/>
        <w:right w:val="none" w:sz="0" w:space="0" w:color="auto"/>
      </w:divBdr>
    </w:div>
    <w:div w:id="1859467435">
      <w:bodyDiv w:val="1"/>
      <w:marLeft w:val="0"/>
      <w:marRight w:val="0"/>
      <w:marTop w:val="0"/>
      <w:marBottom w:val="0"/>
      <w:divBdr>
        <w:top w:val="none" w:sz="0" w:space="0" w:color="auto"/>
        <w:left w:val="none" w:sz="0" w:space="0" w:color="auto"/>
        <w:bottom w:val="none" w:sz="0" w:space="0" w:color="auto"/>
        <w:right w:val="none" w:sz="0" w:space="0" w:color="auto"/>
      </w:divBdr>
    </w:div>
    <w:div w:id="2139446528">
      <w:bodyDiv w:val="1"/>
      <w:marLeft w:val="0"/>
      <w:marRight w:val="0"/>
      <w:marTop w:val="0"/>
      <w:marBottom w:val="0"/>
      <w:divBdr>
        <w:top w:val="none" w:sz="0" w:space="0" w:color="auto"/>
        <w:left w:val="none" w:sz="0" w:space="0" w:color="auto"/>
        <w:bottom w:val="none" w:sz="0" w:space="0" w:color="auto"/>
        <w:right w:val="none" w:sz="0" w:space="0" w:color="auto"/>
      </w:divBdr>
    </w:div>
    <w:div w:id="214388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ilga.jermacane@fm.gov.lv" TargetMode="External"/><Relationship Id="rId13" Type="http://schemas.openxmlformats.org/officeDocument/2006/relationships/hyperlink" Target="mailto:izolde.marhele@ast.lv" TargetMode="External"/><Relationship Id="rId18" Type="http://schemas.openxmlformats.org/officeDocument/2006/relationships/hyperlink" Target="https://www.facebook.com/Augstspriegumatikls" TargetMode="External"/><Relationship Id="rId26" Type="http://schemas.openxmlformats.org/officeDocument/2006/relationships/image" Target="cid:image006.png@01D76CEC.F5579B80" TargetMode="External"/><Relationship Id="rId3" Type="http://schemas.openxmlformats.org/officeDocument/2006/relationships/webSettings" Target="webSettings.xml"/><Relationship Id="rId21" Type="http://schemas.openxmlformats.org/officeDocument/2006/relationships/hyperlink" Target="https://www.linkedin.com/company/augstsprieguma-t%C4%ABkls-as" TargetMode="External"/><Relationship Id="rId7" Type="http://schemas.openxmlformats.org/officeDocument/2006/relationships/hyperlink" Target="mailto:Izolde.Marhele@ast.lv" TargetMode="External"/><Relationship Id="rId12" Type="http://schemas.openxmlformats.org/officeDocument/2006/relationships/image" Target="cid:image001.jpg@01D76CEA.7083C570" TargetMode="External"/><Relationship Id="rId17" Type="http://schemas.openxmlformats.org/officeDocument/2006/relationships/image" Target="cid:image003.png@01D76CEC.F5579B80" TargetMode="External"/><Relationship Id="rId25"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cid:image004.png@01D76CEC.F5579B80"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Iveta.Rieksta@vzd.gov.lv" TargetMode="External"/><Relationship Id="rId11" Type="http://schemas.openxmlformats.org/officeDocument/2006/relationships/image" Target="media/image1.jpeg"/><Relationship Id="rId24" Type="http://schemas.openxmlformats.org/officeDocument/2006/relationships/hyperlink" Target="https://twitter.com/ast_lv" TargetMode="External"/><Relationship Id="rId5" Type="http://schemas.openxmlformats.org/officeDocument/2006/relationships/endnotes" Target="endnotes.xml"/><Relationship Id="rId15" Type="http://schemas.openxmlformats.org/officeDocument/2006/relationships/image" Target="cid:image002.png@01D76CEC.F5579B80" TargetMode="External"/><Relationship Id="rId23" Type="http://schemas.openxmlformats.org/officeDocument/2006/relationships/image" Target="cid:image005.png@01D76CEC.F5579B80" TargetMode="External"/><Relationship Id="rId28" Type="http://schemas.openxmlformats.org/officeDocument/2006/relationships/fontTable" Target="fontTable.xml"/><Relationship Id="rId10" Type="http://schemas.openxmlformats.org/officeDocument/2006/relationships/hyperlink" Target="file:///\\it.vzd.gov.lv\LM$\D\kristapst\Desktop\ATIS%20likumprojekts\Atzinumi\pasts@fm.gov.lv" TargetMode="External"/><Relationship Id="rId19"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hyperlink" Target="file:///\\it.vzd.gov.lv\LM$\D\kristapst\Desktop\ATIS%20likumprojekts\Atzinumi\www.fm.gov.lv" TargetMode="Externa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2550</Words>
  <Characters>1454</Characters>
  <Application>Microsoft Office Word</Application>
  <DocSecurity>0</DocSecurity>
  <Lines>12</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Ministru kabineta noteikumu projekts „Nekustamā īpašuma valsts kadastra informācijas pieprasīšanas un izsniegšanas kārtība”</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Atzinums par projektu</dc:subject>
  <dc:creator>Kristaps Tralmaks</dc:creator>
  <cp:lastModifiedBy>Kristaps Tralmaks</cp:lastModifiedBy>
  <cp:revision>3</cp:revision>
  <dcterms:created xsi:type="dcterms:W3CDTF">2021-09-14T12:08:00Z</dcterms:created>
  <dcterms:modified xsi:type="dcterms:W3CDTF">2021-09-14T12:08:00Z</dcterms:modified>
</cp:coreProperties>
</file>