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17. decembra noteikumos Nr. 1524 "Noteikumi par valsts atbalstu lauksaimniecībai"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sadaļā skaidrot, kā aprēķināts paredzētais finansējuma palielinājums pasākumam "Dzīvnieku līķu savākšanai, transportēšanai, pārstrādei un likvidēšanai".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skaidrot pēc būtības, kāpēc apakšpasākumā "Lauku un lauksaimnieku biedrību un nodibinājumu savstarpējās sadarbības veicināšanai un dalībai starptautiskajās organizācijās” nevalstiskajām organizācijām tiek pārdalīts finansējums 25 000 </w:t>
            </w:r>
            <w:r w:rsidR="00000000" w:rsidRPr="00000000" w:rsidDel="00000000">
              <w:rPr>
                <w:i w:val="1"/>
                <w:rtl w:val="0"/>
              </w:rPr>
              <w:t xml:space="preserve">euro </w:t>
            </w:r>
            <w:r w:rsidR="00000000" w:rsidRPr="00000000" w:rsidDel="00000000">
              <w:rPr>
                <w:rtl w:val="0"/>
              </w:rPr>
              <w:t xml:space="preserve">apmērā no citiem pasākumiem.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3.sadaļas 6.punktā norādīto informāciju papildināt ar atsauci uz Finanšu ministrijas 2022.gada 23. decembra rīkojumu Nr. 866 "Par valsts pagaidu budžetu 2023.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1.3.sadaļā precizēt atbalsta pasākumam "Augkopības attīstībai" norādīto atbalsta izmaiņu palielinājumu atbilstoši noteikumu projektā ietvertajiem grozījumiem, kā arī precizēt apakšpasākumos norādītās summas, lai tās atbilst pasākumā "Augkopības attīstībai" kopsummā plānotajām izmaiņām.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22-TA-3674</w:t>
    </w:r>
    <w:r>
      <w:br/>
    </w:r>
    <w:r w:rsidR="00000000" w:rsidRPr="00000000" w:rsidDel="00000000">
      <w:rPr>
        <w:rtl w:val="0"/>
      </w:rPr>
      <w:t xml:space="preserve">Izdrukāts 20.01.2023. 15.18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22-TA-3674</w:t>
    </w:r>
    <w:r>
      <w:br/>
    </w:r>
    <w:r w:rsidR="00000000" w:rsidRPr="00000000" w:rsidDel="00000000">
      <w:rPr>
        <w:rtl w:val="0"/>
      </w:rPr>
      <w:t xml:space="preserve">Izdrukāts 20.01.2023. 15.18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Atzinumi_22-TA-3674.docx</dc:title>
</cp:coreProperties>
</file>

<file path=docProps/custom.xml><?xml version="1.0" encoding="utf-8"?>
<Properties xmlns="http://schemas.openxmlformats.org/officeDocument/2006/custom-properties" xmlns:vt="http://schemas.openxmlformats.org/officeDocument/2006/docPropsVTypes"/>
</file>