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aprīļa noteikumos Nr. 281 "Augstas detalizācijas topogrāfiskās informācijas un tās centrālās datubāzes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Augstas detalizācijas topogrāfiskās informācijas un tās centrālās datubāzes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Visu inženiertīklu veidu virszemes un pazemes elementi šobrīd ir apvienoti vienā slānī: ####_ELEM_####_####_#. Šāda pieeja neļauj korekti nodalīt virszemes un pazemes informāciju, kas apgrūtina datu analīzi un turpmāku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Noteikumos tiek lietots novecojis termins “inženierkomunikācija”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datu strukturējumu, katram elementu veidam būtu nepieciešams izveidot atsevišķu slāni. Alternatīvi – vismaz nodalīt datus divos atsevišķos slāņos: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virszemes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pazemes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nodrošināta vienota pieeja un izpratne par ar būvniecības procesu saistītajos normatīvajos aktos lietotajiem terminiem, ierosinām nomainīt Noteikumos lietoto terminu “inženierkomunikācijas” ar terminu “inženiertīkli”, ņemot vērā Vispārīgajos būvnoteikumos noteikto: “2.16. inženiertīkls – būvju kopums, kas sastāv no cauruļvadiem, kabeļiem, vadiem, aprīkojuma, iekārtām un ierīcēm un paredzēts elektroenerģijas, siltumenerģijas, gāzes, elektronisko sakaru, ūdens un citu resursu ražošanai, pārvadei (transportam), uzglabāšanai vai sadalei, kā arī inženiertīklu pievadiem un iekšējiem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Ēkai apbūves laukumu nosaka atbilstoši normatīvajiem aktiem būvniecības jomā, norādot virszemes stāvu skaitu un ārsienu materiālu.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1.Normatīva projekta anotācijā (ex-ante) ir norādīts, ka būves kontūras attēlošana attiecas uz “visu Kadastra informācijas sistēmā reģistrējamo vai aktualizējamo būvju loku”. Tātad, tas neattiecas uz būvēm, kas jau ir reģistrētas vai netiek reģistrētas Kadastra informācijas sistēmā, bet tiek attēlotas augstas detalizācijas topogrāfiskās informācijas grafiskajos attēlojumos, piemēram topogrāfiskā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 projekta anotācijā (ex-ante) norādīt būvniecības jomas normatīvos aktus, piemēram, MK noteikumu 693 "Būvju vispārīgo prasību būvnormatīvs LBN 200 21" un tā 13. 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32. punktu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uzmēra lielākā perimetra projekciju uz zemes atbilstoši normatīvajiem aktiem būvniecības jomā, norādot virszemes stāvu skaitu un ārsienu materiālu. Ēkas arhitektoniskos izvirzījumus uzmēra un attēlo, ja tie lielāki par 20 centimetriem apvidū.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Ēkai apbūves laukumu nosaka atbilstoši normatīvajiem aktiem būvniecības jomā, norādot virszemes stāvu skaitu un ārsienu materiālu.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topogrāfiskās informācijas iegūšanas, sagatavošanas un apstrādes metodiku, tajā skaitā vienotu principu kā tiek uzmērītas apvidū esošās ēkas to attēlošanai gan topogrāfiskajos plānos, gan izpildmērījumu plānos. Noteikumu 32. punktā tiek aprakstīta apvidus objektu uzmērīšanas metodika, ne apbūves laukuma noteikšanas metodika. Rīgas valstspilsētas pašvaldības Pilsētas attīstības departamenta (turpmāk – Departaments) ieskatā šādi grozīta Noteikumu 32. punktu redakcija pilnībā izslēdz vienotu principu kā tiek uzmērīts konkrētais apvidu objekts, un nosaka kā tiek aprēķināts ēkas apbūves laukums, kuru var veidot dažādi apvidus objekti, ne tikai ēka, piemēram: nojumes, lieveņi, terases, ārējās kāpnes, pandusi, lokālas uzbrauktuves un tamlīdzīgi objekti. Šādu grozījumu rezultātā  32. punkts zaudē tajā iepriekš ietverto jēgu un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ieskatā, ja nepieciešams salāgot Noteikumu regulējumu ar normatīvajiem aktiem būvniecības jomā, 32. punkts jāgroza tā, lai būtu noteikts vienots ēkas un tās apbūves laukumā ietilpstošo apvidus objektu uzmērīšanas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apbūves laukuma noteikšanu atbilstoši normatīvajiem aktiem būvniecības jomā būtu jākonkretizē, ieviešot vienotu ēkas apbūves laukuma noteikšanas/aprēķināšanas principu, un jāietver to Noteikumos atsevišķā punktā vai papildinot 57. punktu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Inženierkomunikāciju izpildmērījuma izdrukās norāda inženierkomunikācijas sākuma, beigu un raksturīgāko pagrieziena punktu koordinātas. Izpildmērījuma plānā attēlo jaunizbūvētās būves faktisko novirzi attiecībā pret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izpildmērījumu izdrukās norādīt inženierkomunikāciju sākuma, beigu un raksturīgāko pagrieziena punktu koordinātas ir novecojusi un zaudējusi savu jēgu līdz ar normu, kas nosaka veidu kā tiek  veikta inženiertīklu reģistrācija vai aktualizācija Kadastra informācijas sistēmā, ieviešanu un faktisku atteikšanos no būvju kadastrālās uzmērīšanas. Šāda prasība bieži pasliktina izpildmērījuma plāna lasāmību, kā arī šīs prasības izpildei tiek tērēti ievērojami laika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attēlot jaunizbūvētās būves faktisko novirzi attiecībā pret projektu LLPA izpratnē nosaka, ka izpildmērījumu plānā jānorāda vektors nobīdes virzienā un tā vērtība. LLPA ieskatā šāds attēlojums nav visai veiksmīgs, un ne vienmēr sniegtu pilnīgu priekšstatu par uzbūvētā objekta atbilstību būvniecības dokumentācijai. Piemēram, uzbūvētā objekta augstuma neatbilstību projektam attēlot divās dimensijās varētu būt problemātiska.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Noteikumiem prasību inženierkomunikāciju izpildmērījuma izdrukās norādīt inženierkomunikācijas sākuma, beigu un raksturīgāko pagrieziena punktu koordinātas.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izpildmērījuma plānā attēlot jaunizbūvētās būves faktisko novirzi attiecībā pret projektu izteikt citā redakcijā,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izpildmērījuma plānā attēlo būves faktiskos un projektētos raksturlielumus, izmērus un attālumus atbilstoši normatīvajos aktos noteiktā kārtībā izstrādātajai būvniecības dokumentācijai;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izpildmērījuma plānā attēlo jaunās būves faktisko novirzi no būvniecības dokumentācijas, norādot faktiskos un projektētos raksturlielumus, izmērus un attālumus atbilstoši normatīvajos aktos noteiktā kārtībā izstrādātajai būvniecības dokumentācijai.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arī ļautu izvairīties no gadījumiem, kad nevēlamas novirzes no projekta izpildmērījuma plānā netiek attēlotas.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Inženierkomunikāciju izpildmērījuma izdrukās norāda inženierkomunikācijas sākuma, beigu un raksturīgāko pagrieziena punktu koordinātas. Izpildmērījuma plānā attēlo jaunizbūvētās būves faktisko novirzi attiecībā pret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koordinātām nav primāra, jo tā  izpildmērījumos neattēlo novirzi no projekta. Savukārt pašvaldībās speciālistiem, kas pieņem būves ekspluatācijā nav programmatūras, lai uzrādītās koordinātas ievadītu. Ņemot vērā minēto svarīgi ir piesaistes, kas tiek attēlotas tieši tajās vietās, kur tās paredzētas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52. punktu un izteikt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Inženierkomunikāciju izpildmērījuma izdrukās var norādīt inženierkomunikācijas sākuma, beigu un raksturīgāko pagrieziena punktu koordinātas.  Izpildmērījuma plānā attēlo jaunizbūvētās inženierkomunikācijas un būves faktisko novirzi attiecībā pret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5</w:t>
            </w:r>
            <w:r w:rsidR="00000000" w:rsidRPr="00000000" w:rsidDel="00000000">
              <w:rPr>
                <w:rtl w:val="0"/>
              </w:rPr>
              <w:t xml:space="preserve"> Savietojot topogrāfisko informāciju ar kadastra karti, apvidus objekta, tai skaitā būves, un zemes vienības robežas savstarpējam novietojumam ir informatīvs raksturs. Būves izvietojumu zemes vienības robežās nosaka, veicot zemes kadastrālās uzmērīšanas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MK noteikumu Nr. 281 papildināšanu ar šo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Iestrādātais punkts noņem atbildību VZD par uzkrāto  kadastra datu ticamību un precizitāti, bet savukārt uzliek papildus slogu nekustamo īpašumu attīstītājiem (pretruna ar valdībā apstiprināto pasākumu plānu administratīvā sloga mazināšanai nekustamo īpašumu attīstīšanas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Piedāvātā punkta otrā teikuma redakcija rada iespaidu, ka būves vai pat robežu novietojums var tikt noteikts, veicot zemes kadastrālās uzmērīšanas darbus! Nebūtu pieļaujams, ka MK noteikumu Nr. 281 var uzlikt papildus slogu būves vai robežu stāvokli noteikt vairākas reizes! Norādām, ka inženiertīklu gadījumā, pie aizbērtas tranšejas tas nevar būt noteikts labāk vai precīzāk kā veicot izpildmērījumus būvniecības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pieļaujams, ka nekustamā īpašuma īpašniekiem un pārvaldītājiem tiek uzlikts papildus slogs un radīts iespaids, ka, veicot cita veida darbus, tiek mainīts būves vai īpašuma robežas stāvoklis apvidū.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šis punkts ir svītrojams vai izsakāms redakcijā, kas risinātu kritisko attālumu problēmas kas tiek uzskatītas par “atkāpēm no projekta”, bet reāli ir saistīta ar ģeotelpiskās informācijas savietojamību plānā.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punktu saglabā, tad to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Savietojot topogrāfisko informāciju ar kadastra karti, apvidus objekta, tai skaitā būves, un zemes vienības robežas savstarpējam novietojumam ir orientējošs raksturs. Pieļaujamās  atkāpes kritiskajos attālumos, kas nolikti no īpašumu robežām ir nosakāmas atbilstoši 24. punkta 24.1 un 24.2 apakšpunktu precizitātes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5</w:t>
            </w:r>
            <w:r w:rsidR="00000000" w:rsidRPr="00000000" w:rsidDel="00000000">
              <w:rPr>
                <w:rtl w:val="0"/>
              </w:rPr>
              <w:t xml:space="preserve"> Savietojot topogrāfisko informāciju ar kadastra karti, apvidus objekta, tai skaitā būves, un zemes vienības robežas savstarpējam novietojumam ir informatīvs raksturs. Būves izvietojumu zemes vienības robežās nosaka, veicot zemes kadastrālās uzmērīšanas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piekrīt anotācijā norādītajam, ka kadastra karte tiek uzturēta atbilstoši kadastrālās uzmērīšanas datu precizitātei (uzmērīta, ierādīta, projektēta zemes vienība) - instrumentāli uzmērītas robežas, kur robežpunktiem ir noteiktas koordinātes, kadastra kartē tiek attēlotas atbilstoši kadastrālajā uzmērīšanā noteiktajām koordinātēm, bet ierādītas un projektētas zemes vienību robežas attēlo savstarpēji izlīdzinātas. Faktiski šāda piezīme par iespējamo zemes vienību robežu nesakritību topogrāfiskajos un izpildmērījumu plānos jau tiek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LLPA vēlas norādīt, ka piedāvātajā 57.5. apakšpunkta redakcijā nav diferencēts kādos gadījumos ir nepieciešamas zemes kadastrālās uzmērīšanas darbības, lai ar augstu ticamības pakāpi izvērtētu būves izvietojumu zemes vienībā, tādejādi pasakot, ka esošie kadastra kartes dati nevar tikt izmantoti dažādu lēmumu, kas skar būvniecības procesu,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Noteikumos šādu apakšpunktu ar Noteikumu grozījumu projekta anotācijā minēto argumentāciju jeb problēmas aprakstu un piedāvāto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ierobežota iestāžu, kas veic būvvaldes funkciju, funkciju izpilde, izvērtējot būvniecības ieceres atbilstību normatīvajiem aktiem t.i. saskaņojot projektu iestāde nevar objektīvi izvērtēt projektētā objekta novietojumu attiecībā pret zemes vienību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ierobežota iestāžu, kas veic būvdarbu kontroli, funkciju izpilde, pieņemot uzbūvētos objektus ekspluatācijā t.i. iestāde nevar objektīvi novērtēt uzbūvētā objekta novietojumu attiecībā pret zemes vienību robežām, nepieprasot veikt kadastrālās uzmērīšanas darbus neatkarīgi no tā vai uzbūvētais objekts atrodas tālāk vai tuvāk izpildmērījuma plānā attēlotajai zemes vienības robežlīnijai;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ierobežota iestāžu, kas veic būvdarbu kontroli, funkciju izpilde, iestādes nevar pārbaudīt patvaļīgas būvniecības esamību ciktāl tas skar būves novietojumu zemes vienībā vai būves novietojumu attiecība pret zemes vienību robežām, neveicot kadastrālās uzmērīšanas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degradēta izpildmērījuma plāna nozīme un pielietojums būvniecības procesā (kam primāri tas paredzēts) t.i. to bez pievienotiem zemes kadastrālās uzmērīšanas dokumentiem nevar izmantot, lai būvdarbus kontrolējošās iestādes varētu pieņemt lēmumus par uzbūvētā objekta atbilstību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57.5. apakšpunkta redakcijas nav skaidrs, kā norma attiecināma – vai nav attiecināma – uz iepriekš precīzi uzmērītām robežām, un kā to iespējams konstatēt.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 Noteikumu 57. punktā, 57.1. un 57.2. apakšpunktā noteiktā kārtība kādā pieprasāmi un attēlojami kadastra informācijas sistēmas kadastra kartes dati topogrāfiskajā un izpildmērījuma plānā LLPA ieskatā kļūst nelietderīga.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kadastrālās uzmērīšanas darbu veikšana pēc faktiskas būvdarbu pabeigšanas, posmā, kad objekts tiek nodots ekspluatācijā, LLPA ieskatā ir stipri novēlota darbība, kuras rezultātā konstatēto seku novēršanai var būt nepieciešami ievērojami finanšu līdzekļi un laiks, piemēram, objektu pārbūvējot, nojaucot vai tiesājoties ar kaimiņiem par zemes vienību robežu apvidū.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atzinīgi vērtē Valsts zemes dienesta vēlmi vērst zemes īpašnieku, būvniecības ierosinātāju un kontrolējošo institūciju uzmanību uz pastāvošajām problēmām ar  kadastra informācijas sistēmas kadastra kartes datiem, un ierosina zemes kadastrālās uzmērīšanas darbības veikt būvniecības procesa projektēšanas posmā, lai būvniecību kontrolējošās iestādes varētu savlaicīga izvērtēt būvniecības ieceres atbilstību normatīvo aktu prasībām. Vēlākais posms būvniecības procesā, kad veikt zemes kadastrālās uzmērīšanas darbus LLPA ieskatā būtu pirms projekta akcepta vai projektēšanas nosacījumu izpildes atzīmes izdarīšanas.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ieskatā Noteikumu 57. punkts būtu grozāms, paredzot topogrāfiskajos un  izpildmērījumu plānos kadastra informāciju attēlot, izmantojot atvērtos Kadastra informācijas sistēmas telpiskos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4</w:t>
            </w:r>
            <w:r w:rsidR="00000000" w:rsidRPr="00000000" w:rsidDel="00000000">
              <w:rPr>
                <w:rtl w:val="0"/>
              </w:rPr>
              <w:t xml:space="preserve"> Ja paredzēta datu aktualizācija Kadastra informācijas sistēmā uz izpildmērījuma plāna pamata, būves izpildmērījuma plānā par daļēji pārbūvētu vai atjaunotu Kadastra informācijas sistēmā reģistrētu būvi papildus šo noteikumu </w:t>
            </w:r>
            <w:r w:rsidR="00000000" w:rsidRPr="00000000" w:rsidDel="00000000">
              <w:rPr>
                <w:rtl w:val="0"/>
              </w:rPr>
              <w:t xml:space="preserve">57.</w:t>
            </w:r>
            <w:r w:rsidR="00000000" w:rsidRPr="00000000" w:rsidDel="00000000">
              <w:rPr>
                <w:vertAlign w:val="superscript"/>
                <w:rtl w:val="0"/>
              </w:rPr>
              <w:t xml:space="preserve">3</w:t>
            </w:r>
            <w:r w:rsidR="00000000" w:rsidRPr="00000000" w:rsidDel="00000000">
              <w:rPr>
                <w:rtl w:val="0"/>
              </w:rPr>
              <w:t xml:space="preserve">punktā minētajam norāda pārbūvētās vai atjaunotās inženierbūves daļas kontūru vai ēkas kontūru un apjoma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57.</w:t>
            </w:r>
            <w:r w:rsidR="00000000" w:rsidRPr="00000000" w:rsidDel="00000000">
              <w:rPr>
                <w:vertAlign w:val="superscript"/>
                <w:rtl w:val="0"/>
              </w:rPr>
              <w:t xml:space="preserve">4</w:t>
            </w:r>
            <w:r w:rsidR="00000000" w:rsidRPr="00000000" w:rsidDel="00000000">
              <w:rPr>
                <w:rtl w:val="0"/>
              </w:rPr>
              <w:t xml:space="preserve"> punkts attiecināms uz būvju pārbūves un atjaunošanas gadījumiem, tāpēc skaidrai normatīva piemērošanas rīcībai piedāvājam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būvju pārbūvē un atjaunošanā paredzēta datu aktualizācija Kadastra informācijas sistēmā uz izpildmērījuma plāna pamata, būves izpildmērījuma plānā papildus šo noteikumu 57.</w:t>
            </w:r>
            <w:r w:rsidR="00000000" w:rsidRPr="00000000" w:rsidDel="00000000">
              <w:rPr>
                <w:vertAlign w:val="superscript"/>
                <w:rtl w:val="0"/>
              </w:rPr>
              <w:t xml:space="preserve">3</w:t>
            </w:r>
            <w:r w:rsidR="00000000" w:rsidRPr="00000000" w:rsidDel="00000000">
              <w:rPr>
                <w:rtl w:val="0"/>
              </w:rPr>
              <w:t xml:space="preserve"> punktā minētajam norāda pārbūvētās vai atjaunotās būves daļas kontūru vai ēkas kontūru un apjoma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25-TA-1264</w:t>
    </w:r>
    <w:r>
      <w:br/>
    </w:r>
    <w:r w:rsidR="00000000" w:rsidRPr="00000000" w:rsidDel="00000000">
      <w:rPr>
        <w:rtl w:val="0"/>
      </w:rPr>
      <w:t xml:space="preserve">Izdrukāts 04.09.2025. 20.56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25-TA-1264</w:t>
    </w:r>
    <w:r>
      <w:br/>
    </w:r>
    <w:r w:rsidR="00000000" w:rsidRPr="00000000" w:rsidDel="00000000">
      <w:rPr>
        <w:rtl w:val="0"/>
      </w:rPr>
      <w:t xml:space="preserve">Izdrukāts 04.09.2025. 20.56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Atzinumi_25-TA-1264.docx</dc:title>
</cp:coreProperties>
</file>

<file path=docProps/custom.xml><?xml version="1.0" encoding="utf-8"?>
<Properties xmlns="http://schemas.openxmlformats.org/officeDocument/2006/custom-properties" xmlns:vt="http://schemas.openxmlformats.org/officeDocument/2006/docPropsVTypes"/>
</file>